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F929" w14:textId="77777777" w:rsidR="00A2188C" w:rsidRPr="00475A5B" w:rsidRDefault="00A2188C" w:rsidP="00A2188C">
      <w:pPr>
        <w:pStyle w:val="Els-Title"/>
      </w:pPr>
      <w:r>
        <w:t>Kajian Farmakognosi dan Uji Sitotoksisitas Ekstrak Daun Sengkubak (</w:t>
      </w:r>
      <w:r w:rsidRPr="00DC717C">
        <w:rPr>
          <w:i/>
          <w:iCs/>
        </w:rPr>
        <w:t>Pycnarrhena cauliflora</w:t>
      </w:r>
      <w:r>
        <w:t xml:space="preserve"> (Miers.) Diels) Terhadap Sel RAW 264.7</w:t>
      </w:r>
    </w:p>
    <w:p w14:paraId="467C8604" w14:textId="77777777" w:rsidR="00A2188C" w:rsidRDefault="00A2188C" w:rsidP="00A2188C">
      <w:pPr>
        <w:ind w:hanging="2"/>
        <w:jc w:val="center"/>
        <w:rPr>
          <w:bCs/>
          <w:sz w:val="24"/>
          <w:szCs w:val="24"/>
        </w:rPr>
      </w:pPr>
    </w:p>
    <w:p w14:paraId="322E257D" w14:textId="77777777" w:rsidR="00A2188C" w:rsidRPr="005F7B97" w:rsidRDefault="00A2188C" w:rsidP="00A2188C">
      <w:pPr>
        <w:ind w:hanging="2"/>
        <w:jc w:val="center"/>
        <w:rPr>
          <w:bCs/>
          <w:i/>
          <w:iCs/>
          <w:sz w:val="24"/>
          <w:szCs w:val="24"/>
        </w:rPr>
      </w:pPr>
      <w:r w:rsidRPr="005F7B97">
        <w:rPr>
          <w:b/>
          <w:i/>
          <w:iCs/>
          <w:sz w:val="28"/>
          <w:szCs w:val="28"/>
        </w:rPr>
        <w:t>Pharmacognosy Study and Cytotoxicity of Sengkubak Leaf Extract (Pycnarrhena cauliflora (Miers.) Diels) Against RAW 264.7 Cells</w:t>
      </w:r>
      <w:r w:rsidRPr="005F7B97">
        <w:rPr>
          <w:bCs/>
          <w:i/>
          <w:iCs/>
          <w:sz w:val="24"/>
          <w:szCs w:val="24"/>
        </w:rPr>
        <w:t xml:space="preserve">. </w:t>
      </w:r>
    </w:p>
    <w:p w14:paraId="2F6104AD" w14:textId="77777777" w:rsidR="00A2188C" w:rsidRDefault="00A2188C" w:rsidP="00A2188C">
      <w:pPr>
        <w:ind w:hanging="2"/>
        <w:jc w:val="center"/>
        <w:rPr>
          <w:bCs/>
          <w:sz w:val="24"/>
          <w:szCs w:val="24"/>
        </w:rPr>
      </w:pPr>
    </w:p>
    <w:p w14:paraId="37FD39A3" w14:textId="77777777" w:rsidR="00A2188C" w:rsidRPr="00DC717C" w:rsidRDefault="00A2188C" w:rsidP="00A2188C">
      <w:pPr>
        <w:ind w:hanging="2"/>
        <w:jc w:val="center"/>
        <w:rPr>
          <w:bCs/>
          <w:sz w:val="24"/>
          <w:szCs w:val="24"/>
          <w:lang w:val="id-ID"/>
        </w:rPr>
      </w:pPr>
      <w:r>
        <w:rPr>
          <w:bCs/>
          <w:sz w:val="24"/>
          <w:szCs w:val="24"/>
        </w:rPr>
        <w:t>Ema Dewanti</w:t>
      </w:r>
      <w:r w:rsidRPr="00EF02A4">
        <w:rPr>
          <w:bCs/>
          <w:sz w:val="24"/>
          <w:szCs w:val="24"/>
          <w:vertAlign w:val="superscript"/>
          <w:lang w:val="id-ID"/>
        </w:rPr>
        <w:t xml:space="preserve">1 </w:t>
      </w:r>
      <w:r w:rsidRPr="00EF02A4">
        <w:rPr>
          <w:bCs/>
          <w:sz w:val="24"/>
          <w:szCs w:val="24"/>
          <w:lang w:val="id-ID"/>
        </w:rPr>
        <w:t>,</w:t>
      </w:r>
      <w:r>
        <w:rPr>
          <w:bCs/>
          <w:sz w:val="24"/>
          <w:szCs w:val="24"/>
          <w:lang w:val="id-ID"/>
        </w:rPr>
        <w:t>Vera Ladeska</w:t>
      </w:r>
      <w:r w:rsidRPr="005B5BF0">
        <w:rPr>
          <w:bCs/>
          <w:sz w:val="24"/>
          <w:szCs w:val="24"/>
          <w:vertAlign w:val="superscript"/>
          <w:lang w:val="id-ID"/>
        </w:rPr>
        <w:t>2</w:t>
      </w:r>
      <w:r>
        <w:rPr>
          <w:bCs/>
          <w:sz w:val="24"/>
          <w:szCs w:val="24"/>
          <w:lang w:val="id-ID"/>
        </w:rPr>
        <w:t>*</w:t>
      </w:r>
      <w:r w:rsidRPr="00EF02A4">
        <w:rPr>
          <w:bCs/>
          <w:sz w:val="24"/>
          <w:szCs w:val="24"/>
          <w:lang w:val="id-ID"/>
        </w:rPr>
        <w:t xml:space="preserve">, </w:t>
      </w:r>
      <w:r>
        <w:rPr>
          <w:bCs/>
          <w:sz w:val="24"/>
          <w:szCs w:val="24"/>
        </w:rPr>
        <w:t>Wahyu Hidayati</w:t>
      </w:r>
      <w:r>
        <w:rPr>
          <w:bCs/>
          <w:sz w:val="24"/>
          <w:szCs w:val="24"/>
          <w:vertAlign w:val="superscript"/>
          <w:lang w:val="id-ID"/>
        </w:rPr>
        <w:t>3</w:t>
      </w:r>
      <w:r>
        <w:rPr>
          <w:bCs/>
          <w:sz w:val="24"/>
          <w:szCs w:val="24"/>
          <w:lang w:val="id-ID"/>
        </w:rPr>
        <w:t>, Dia Parascaya Kemuning</w:t>
      </w:r>
      <w:r w:rsidRPr="005B5BF0">
        <w:rPr>
          <w:bCs/>
          <w:sz w:val="24"/>
          <w:szCs w:val="24"/>
          <w:vertAlign w:val="superscript"/>
          <w:lang w:val="id-ID"/>
        </w:rPr>
        <w:t>2</w:t>
      </w:r>
      <w:r>
        <w:rPr>
          <w:bCs/>
          <w:sz w:val="24"/>
          <w:szCs w:val="24"/>
          <w:lang w:val="id-ID"/>
        </w:rPr>
        <w:t>, Rini Prastiwi</w:t>
      </w:r>
      <w:r w:rsidRPr="005B5BF0">
        <w:rPr>
          <w:bCs/>
          <w:sz w:val="24"/>
          <w:szCs w:val="24"/>
          <w:vertAlign w:val="superscript"/>
          <w:lang w:val="id-ID"/>
        </w:rPr>
        <w:t>2</w:t>
      </w:r>
      <w:r>
        <w:rPr>
          <w:bCs/>
          <w:sz w:val="24"/>
          <w:szCs w:val="24"/>
          <w:lang w:val="id-ID"/>
        </w:rPr>
        <w:t xml:space="preserve">,  </w:t>
      </w:r>
      <w:r w:rsidRPr="00DB371E">
        <w:rPr>
          <w:bCs/>
          <w:sz w:val="24"/>
          <w:szCs w:val="24"/>
          <w:lang w:val="id-ID"/>
        </w:rPr>
        <w:t>Shofia Addhini Azki</w:t>
      </w:r>
      <w:r w:rsidRPr="005B5BF0">
        <w:rPr>
          <w:bCs/>
          <w:sz w:val="24"/>
          <w:szCs w:val="24"/>
          <w:vertAlign w:val="superscript"/>
          <w:lang w:val="id-ID"/>
        </w:rPr>
        <w:t>2</w:t>
      </w:r>
      <w:r>
        <w:rPr>
          <w:bCs/>
          <w:sz w:val="24"/>
          <w:szCs w:val="24"/>
          <w:lang w:val="id-ID"/>
        </w:rPr>
        <w:t>, Alfina Damayanti</w:t>
      </w:r>
      <w:r w:rsidRPr="005B5BF0">
        <w:rPr>
          <w:bCs/>
          <w:sz w:val="24"/>
          <w:szCs w:val="24"/>
          <w:vertAlign w:val="superscript"/>
          <w:lang w:val="id-ID"/>
        </w:rPr>
        <w:t>2</w:t>
      </w:r>
    </w:p>
    <w:p w14:paraId="0899056C" w14:textId="77777777" w:rsidR="00A2188C" w:rsidRDefault="00A2188C" w:rsidP="00A2188C">
      <w:pPr>
        <w:ind w:hanging="2"/>
        <w:jc w:val="center"/>
        <w:rPr>
          <w:rFonts w:eastAsia="Arial"/>
          <w:sz w:val="24"/>
          <w:szCs w:val="24"/>
        </w:rPr>
      </w:pPr>
      <w:r w:rsidRPr="00EF02A4">
        <w:rPr>
          <w:rFonts w:eastAsia="Arial"/>
          <w:sz w:val="24"/>
          <w:szCs w:val="24"/>
        </w:rPr>
        <w:t>(*Corresponding author)</w:t>
      </w:r>
    </w:p>
    <w:p w14:paraId="7171C697" w14:textId="77777777" w:rsidR="00A2188C" w:rsidRPr="00EF02A4" w:rsidRDefault="00A2188C" w:rsidP="00A2188C">
      <w:pPr>
        <w:ind w:hanging="2"/>
        <w:jc w:val="center"/>
        <w:rPr>
          <w:rFonts w:eastAsia="Arial"/>
          <w:color w:val="0000FF"/>
          <w:sz w:val="24"/>
          <w:szCs w:val="24"/>
        </w:rPr>
      </w:pPr>
    </w:p>
    <w:p w14:paraId="34DC7E33" w14:textId="77777777" w:rsidR="00A2188C" w:rsidRPr="00245E25" w:rsidRDefault="00A2188C" w:rsidP="00A2188C">
      <w:pPr>
        <w:spacing w:line="360" w:lineRule="auto"/>
        <w:rPr>
          <w:rFonts w:ascii="Arial" w:eastAsia="Arial" w:hAnsi="Arial" w:cs="Arial"/>
          <w:b/>
        </w:rPr>
      </w:pPr>
      <w:r w:rsidRPr="005B5BF0">
        <w:rPr>
          <w:i/>
          <w:iCs/>
          <w:color w:val="000000" w:themeColor="text1"/>
          <w:sz w:val="16"/>
          <w:szCs w:val="16"/>
          <w:vertAlign w:val="superscript"/>
        </w:rPr>
        <w:t>1</w:t>
      </w:r>
      <w:r>
        <w:rPr>
          <w:i/>
          <w:iCs/>
          <w:color w:val="000000" w:themeColor="text1"/>
          <w:sz w:val="16"/>
          <w:szCs w:val="16"/>
        </w:rPr>
        <w:t>D</w:t>
      </w:r>
      <w:r w:rsidRPr="005B5BF0">
        <w:rPr>
          <w:i/>
          <w:iCs/>
          <w:color w:val="000000" w:themeColor="text1"/>
          <w:sz w:val="16"/>
          <w:szCs w:val="16"/>
        </w:rPr>
        <w:t>epartment</w:t>
      </w:r>
      <w:r w:rsidRPr="00475A5B">
        <w:rPr>
          <w:i/>
          <w:iCs/>
          <w:color w:val="000000" w:themeColor="text1"/>
          <w:sz w:val="16"/>
          <w:szCs w:val="16"/>
        </w:rPr>
        <w:t xml:space="preserve"> of </w:t>
      </w:r>
      <w:r>
        <w:rPr>
          <w:i/>
          <w:iCs/>
          <w:color w:val="000000" w:themeColor="text1"/>
          <w:sz w:val="16"/>
          <w:szCs w:val="16"/>
        </w:rPr>
        <w:t>Biology,</w:t>
      </w:r>
      <w:r w:rsidRPr="00475A5B">
        <w:rPr>
          <w:i/>
          <w:iCs/>
          <w:color w:val="000000" w:themeColor="text1"/>
          <w:sz w:val="16"/>
          <w:szCs w:val="16"/>
        </w:rPr>
        <w:t xml:space="preserve"> Faculty of Pharmacy and Science</w:t>
      </w:r>
      <w:r>
        <w:rPr>
          <w:i/>
          <w:iCs/>
          <w:color w:val="000000" w:themeColor="text1"/>
          <w:sz w:val="16"/>
          <w:szCs w:val="16"/>
        </w:rPr>
        <w:t>,</w:t>
      </w:r>
      <w:r w:rsidRPr="00475A5B">
        <w:rPr>
          <w:i/>
          <w:iCs/>
          <w:color w:val="000000" w:themeColor="text1"/>
          <w:sz w:val="16"/>
          <w:szCs w:val="16"/>
        </w:rPr>
        <w:t xml:space="preserve"> Muhammadiyah Prof.Dr.Hamka</w:t>
      </w:r>
      <w:r>
        <w:rPr>
          <w:i/>
          <w:iCs/>
          <w:color w:val="000000" w:themeColor="text1"/>
          <w:sz w:val="16"/>
          <w:szCs w:val="16"/>
        </w:rPr>
        <w:t xml:space="preserve"> University</w:t>
      </w:r>
      <w:r w:rsidRPr="00475A5B">
        <w:rPr>
          <w:i/>
          <w:iCs/>
          <w:color w:val="000000" w:themeColor="text1"/>
          <w:sz w:val="16"/>
          <w:szCs w:val="16"/>
        </w:rPr>
        <w:t>, Jakarta 13460, Indonesia</w:t>
      </w:r>
    </w:p>
    <w:p w14:paraId="09E2415F" w14:textId="77777777" w:rsidR="00A2188C" w:rsidRPr="00475A5B" w:rsidRDefault="00A2188C" w:rsidP="00A2188C">
      <w:pPr>
        <w:ind w:hanging="2"/>
        <w:jc w:val="center"/>
        <w:rPr>
          <w:rFonts w:eastAsia="Arial"/>
          <w:i/>
          <w:iCs/>
          <w:color w:val="000000" w:themeColor="text1"/>
          <w:sz w:val="16"/>
          <w:szCs w:val="16"/>
        </w:rPr>
      </w:pPr>
      <w:bookmarkStart w:id="0" w:name="_heading=h.ol9eshib1mpk" w:colFirst="0" w:colLast="0"/>
      <w:bookmarkEnd w:id="0"/>
      <w:r>
        <w:rPr>
          <w:i/>
          <w:iCs/>
          <w:color w:val="000000" w:themeColor="text1"/>
          <w:sz w:val="16"/>
          <w:szCs w:val="16"/>
          <w:vertAlign w:val="superscript"/>
        </w:rPr>
        <w:t>2</w:t>
      </w:r>
      <w:r w:rsidRPr="00475A5B">
        <w:rPr>
          <w:i/>
          <w:iCs/>
          <w:color w:val="000000" w:themeColor="text1"/>
          <w:sz w:val="16"/>
          <w:szCs w:val="16"/>
        </w:rPr>
        <w:t>Department of Pharmacognosy and Phytochemistry, Faculty of Pharmacy and Science</w:t>
      </w:r>
      <w:r>
        <w:rPr>
          <w:i/>
          <w:iCs/>
          <w:color w:val="000000" w:themeColor="text1"/>
          <w:sz w:val="16"/>
          <w:szCs w:val="16"/>
        </w:rPr>
        <w:t>,</w:t>
      </w:r>
      <w:r w:rsidRPr="00475A5B">
        <w:rPr>
          <w:i/>
          <w:iCs/>
          <w:color w:val="000000" w:themeColor="text1"/>
          <w:sz w:val="16"/>
          <w:szCs w:val="16"/>
        </w:rPr>
        <w:t xml:space="preserve"> Muhammadiyah Prof.Dr.Hamka</w:t>
      </w:r>
      <w:r w:rsidRPr="005B5BF0">
        <w:rPr>
          <w:i/>
          <w:iCs/>
          <w:color w:val="000000" w:themeColor="text1"/>
          <w:sz w:val="16"/>
          <w:szCs w:val="16"/>
        </w:rPr>
        <w:t xml:space="preserve"> University</w:t>
      </w:r>
      <w:r>
        <w:rPr>
          <w:i/>
          <w:iCs/>
          <w:color w:val="000000" w:themeColor="text1"/>
          <w:sz w:val="16"/>
          <w:szCs w:val="16"/>
        </w:rPr>
        <w:t xml:space="preserve">  </w:t>
      </w:r>
      <w:r w:rsidRPr="00475A5B">
        <w:rPr>
          <w:i/>
          <w:iCs/>
          <w:color w:val="000000" w:themeColor="text1"/>
          <w:sz w:val="16"/>
          <w:szCs w:val="16"/>
        </w:rPr>
        <w:t xml:space="preserve">, Jakarta 13460, Indonesia. Email </w:t>
      </w:r>
      <w:r w:rsidRPr="00475A5B">
        <w:rPr>
          <w:rFonts w:eastAsia="Arial"/>
          <w:i/>
          <w:iCs/>
          <w:color w:val="000000" w:themeColor="text1"/>
          <w:sz w:val="16"/>
          <w:szCs w:val="16"/>
        </w:rPr>
        <w:t>vera_ladeska@luhamka.ac.id</w:t>
      </w:r>
    </w:p>
    <w:p w14:paraId="47F2A0FE" w14:textId="77777777" w:rsidR="00A2188C" w:rsidRPr="006F033E" w:rsidRDefault="00A2188C" w:rsidP="00A2188C">
      <w:pPr>
        <w:rPr>
          <w:color w:val="000000" w:themeColor="text1"/>
          <w:sz w:val="24"/>
          <w:szCs w:val="24"/>
        </w:rPr>
      </w:pPr>
      <w:r>
        <w:rPr>
          <w:i/>
          <w:iCs/>
          <w:color w:val="000000" w:themeColor="text1"/>
          <w:sz w:val="16"/>
          <w:szCs w:val="16"/>
          <w:vertAlign w:val="superscript"/>
        </w:rPr>
        <w:t>3</w:t>
      </w:r>
      <w:r w:rsidRPr="00475A5B">
        <w:rPr>
          <w:i/>
          <w:iCs/>
          <w:color w:val="000000" w:themeColor="text1"/>
          <w:sz w:val="16"/>
          <w:szCs w:val="16"/>
        </w:rPr>
        <w:t xml:space="preserve">Department of </w:t>
      </w:r>
      <w:r>
        <w:rPr>
          <w:i/>
          <w:iCs/>
          <w:color w:val="000000" w:themeColor="text1"/>
          <w:sz w:val="16"/>
          <w:szCs w:val="16"/>
        </w:rPr>
        <w:t>Biotechnology,</w:t>
      </w:r>
      <w:r w:rsidRPr="00475A5B">
        <w:rPr>
          <w:i/>
          <w:iCs/>
          <w:color w:val="000000" w:themeColor="text1"/>
          <w:sz w:val="16"/>
          <w:szCs w:val="16"/>
        </w:rPr>
        <w:t xml:space="preserve"> Faculty of Pharmacy and Science</w:t>
      </w:r>
      <w:r>
        <w:rPr>
          <w:i/>
          <w:iCs/>
          <w:color w:val="000000" w:themeColor="text1"/>
          <w:sz w:val="16"/>
          <w:szCs w:val="16"/>
        </w:rPr>
        <w:t>,</w:t>
      </w:r>
      <w:r w:rsidRPr="00475A5B">
        <w:rPr>
          <w:i/>
          <w:iCs/>
          <w:color w:val="000000" w:themeColor="text1"/>
          <w:sz w:val="16"/>
          <w:szCs w:val="16"/>
        </w:rPr>
        <w:t xml:space="preserve"> Muhammadiyah Prof.Dr.Hamka</w:t>
      </w:r>
      <w:r>
        <w:rPr>
          <w:i/>
          <w:iCs/>
          <w:color w:val="000000" w:themeColor="text1"/>
          <w:sz w:val="16"/>
          <w:szCs w:val="16"/>
        </w:rPr>
        <w:t xml:space="preserve"> </w:t>
      </w:r>
      <w:r w:rsidRPr="005B5BF0">
        <w:rPr>
          <w:i/>
          <w:iCs/>
          <w:color w:val="000000" w:themeColor="text1"/>
          <w:sz w:val="16"/>
          <w:szCs w:val="16"/>
        </w:rPr>
        <w:t>University</w:t>
      </w:r>
      <w:r w:rsidRPr="00475A5B">
        <w:rPr>
          <w:i/>
          <w:iCs/>
          <w:color w:val="000000" w:themeColor="text1"/>
          <w:sz w:val="16"/>
          <w:szCs w:val="16"/>
        </w:rPr>
        <w:t xml:space="preserve">, Jakarta 13460, Indonesia. </w:t>
      </w:r>
    </w:p>
    <w:p w14:paraId="4217150D" w14:textId="77777777" w:rsidR="00A2188C" w:rsidRPr="006F033E" w:rsidRDefault="00A2188C" w:rsidP="00A2188C">
      <w:pPr>
        <w:pStyle w:val="Els-Author"/>
      </w:pPr>
      <w:bookmarkStart w:id="1" w:name="_heading=h.ske63uc5kuqd" w:colFirst="0" w:colLast="0"/>
      <w:bookmarkEnd w:id="1"/>
    </w:p>
    <w:p w14:paraId="0A8F7954" w14:textId="77777777" w:rsidR="00A2188C" w:rsidRDefault="00A2188C" w:rsidP="00A2188C">
      <w:pPr>
        <w:pStyle w:val="Els-Abstract-head"/>
        <w:spacing w:before="200"/>
      </w:pPr>
      <w:r>
        <w:t>Abstrak</w:t>
      </w:r>
    </w:p>
    <w:p w14:paraId="3D2E4AAE" w14:textId="77777777" w:rsidR="00A2188C" w:rsidRPr="005B5BF0" w:rsidRDefault="00A2188C" w:rsidP="00A2188C">
      <w:pPr>
        <w:jc w:val="both"/>
        <w:rPr>
          <w:rFonts w:eastAsia="Calibri"/>
          <w:iCs/>
          <w:sz w:val="18"/>
          <w:szCs w:val="18"/>
          <w:lang w:val="id-ID"/>
        </w:rPr>
      </w:pPr>
      <w:r w:rsidRPr="00151954">
        <w:rPr>
          <w:rFonts w:eastAsia="Calibri"/>
          <w:iCs/>
          <w:sz w:val="18"/>
          <w:szCs w:val="18"/>
          <w:lang w:val="id-ID"/>
        </w:rPr>
        <w:t>Tanaman Sengkubak (</w:t>
      </w:r>
      <w:r w:rsidRPr="005A17B8">
        <w:rPr>
          <w:rFonts w:eastAsia="Calibri"/>
          <w:i/>
          <w:sz w:val="18"/>
          <w:szCs w:val="18"/>
          <w:lang w:val="id-ID"/>
        </w:rPr>
        <w:t>Pycnarrhena cauliflora</w:t>
      </w:r>
      <w:r w:rsidRPr="00151954">
        <w:rPr>
          <w:rFonts w:eastAsia="Calibri"/>
          <w:iCs/>
          <w:sz w:val="18"/>
          <w:szCs w:val="18"/>
          <w:lang w:val="id-ID"/>
        </w:rPr>
        <w:t xml:space="preserve"> (Miers.) Diels) </w:t>
      </w:r>
      <w:r>
        <w:rPr>
          <w:rFonts w:eastAsia="Calibri"/>
          <w:iCs/>
          <w:sz w:val="18"/>
          <w:szCs w:val="18"/>
          <w:lang w:val="id-ID"/>
        </w:rPr>
        <w:t xml:space="preserve">sudah dikenal </w:t>
      </w:r>
      <w:r w:rsidRPr="00151954">
        <w:rPr>
          <w:rFonts w:eastAsia="Calibri"/>
          <w:iCs/>
          <w:sz w:val="18"/>
          <w:szCs w:val="18"/>
          <w:lang w:val="id-ID"/>
        </w:rPr>
        <w:t xml:space="preserve">oleh masyarakat sebagai bahan </w:t>
      </w:r>
      <w:r>
        <w:rPr>
          <w:rFonts w:eastAsia="Calibri"/>
          <w:iCs/>
          <w:sz w:val="18"/>
          <w:szCs w:val="18"/>
          <w:lang w:val="id-ID"/>
        </w:rPr>
        <w:t xml:space="preserve">alam untuk pencegahan dan </w:t>
      </w:r>
      <w:r w:rsidRPr="00151954">
        <w:rPr>
          <w:rFonts w:eastAsia="Calibri"/>
          <w:iCs/>
          <w:sz w:val="18"/>
          <w:szCs w:val="18"/>
          <w:lang w:val="id-ID"/>
        </w:rPr>
        <w:t xml:space="preserve">pengobatan tradisional. </w:t>
      </w:r>
      <w:r>
        <w:rPr>
          <w:rFonts w:eastAsia="Calibri"/>
          <w:iCs/>
          <w:sz w:val="18"/>
          <w:szCs w:val="18"/>
          <w:lang w:val="id-ID"/>
        </w:rPr>
        <w:t>E</w:t>
      </w:r>
      <w:r w:rsidRPr="00151954">
        <w:rPr>
          <w:rFonts w:eastAsia="Calibri"/>
          <w:iCs/>
          <w:sz w:val="18"/>
          <w:szCs w:val="18"/>
          <w:lang w:val="id-ID"/>
        </w:rPr>
        <w:t xml:space="preserve">valuasi </w:t>
      </w:r>
      <w:r>
        <w:rPr>
          <w:rFonts w:eastAsia="Calibri"/>
          <w:iCs/>
          <w:sz w:val="18"/>
          <w:szCs w:val="18"/>
          <w:lang w:val="id-ID"/>
        </w:rPr>
        <w:t>beberapa parameter</w:t>
      </w:r>
      <w:r w:rsidRPr="00151954">
        <w:rPr>
          <w:rFonts w:eastAsia="Calibri"/>
          <w:iCs/>
          <w:sz w:val="18"/>
          <w:szCs w:val="18"/>
          <w:lang w:val="id-ID"/>
        </w:rPr>
        <w:t xml:space="preserve"> farmakognosi serta uji sitotoksik menggunakan metode MTT Assay</w:t>
      </w:r>
      <w:r>
        <w:rPr>
          <w:rFonts w:eastAsia="Calibri"/>
          <w:iCs/>
          <w:sz w:val="18"/>
          <w:szCs w:val="18"/>
          <w:lang w:val="id-ID"/>
        </w:rPr>
        <w:t xml:space="preserve"> merupakan tujuan dari penelitian </w:t>
      </w:r>
      <w:r w:rsidRPr="00151954">
        <w:rPr>
          <w:rFonts w:eastAsia="Calibri"/>
          <w:iCs/>
          <w:sz w:val="18"/>
          <w:szCs w:val="18"/>
          <w:lang w:val="id-ID"/>
        </w:rPr>
        <w:t>. Kajian farmakognosi meliputi</w:t>
      </w:r>
      <w:r>
        <w:rPr>
          <w:rFonts w:eastAsia="Calibri"/>
          <w:iCs/>
          <w:sz w:val="18"/>
          <w:szCs w:val="18"/>
          <w:lang w:val="id-ID"/>
        </w:rPr>
        <w:t xml:space="preserve"> analisa kandungan senyawa,</w:t>
      </w:r>
      <w:r w:rsidRPr="00151954">
        <w:rPr>
          <w:rFonts w:eastAsia="Calibri"/>
          <w:iCs/>
          <w:sz w:val="18"/>
          <w:szCs w:val="18"/>
          <w:lang w:val="id-ID"/>
        </w:rPr>
        <w:t xml:space="preserve"> </w:t>
      </w:r>
      <w:r>
        <w:rPr>
          <w:rFonts w:eastAsia="Calibri"/>
          <w:iCs/>
          <w:sz w:val="18"/>
          <w:szCs w:val="18"/>
          <w:lang w:val="id-ID"/>
        </w:rPr>
        <w:t>pengujian susut pengeringan</w:t>
      </w:r>
      <w:r w:rsidRPr="00151954">
        <w:rPr>
          <w:rFonts w:eastAsia="Calibri"/>
          <w:iCs/>
          <w:sz w:val="18"/>
          <w:szCs w:val="18"/>
          <w:lang w:val="id-ID"/>
        </w:rPr>
        <w:t>, kadar abu,</w:t>
      </w:r>
      <w:r>
        <w:rPr>
          <w:rFonts w:eastAsia="Calibri"/>
          <w:iCs/>
          <w:sz w:val="18"/>
          <w:szCs w:val="18"/>
          <w:lang w:val="id-ID"/>
        </w:rPr>
        <w:t xml:space="preserve"> pengukuran</w:t>
      </w:r>
      <w:r w:rsidRPr="00151954">
        <w:rPr>
          <w:rFonts w:eastAsia="Calibri"/>
          <w:iCs/>
          <w:sz w:val="18"/>
          <w:szCs w:val="18"/>
          <w:lang w:val="id-ID"/>
        </w:rPr>
        <w:t xml:space="preserve"> nilai TPC dan TFC pada ekstrak etil asetat serta etanol 70%. </w:t>
      </w:r>
      <w:r>
        <w:rPr>
          <w:rFonts w:eastAsia="Calibri"/>
          <w:iCs/>
          <w:sz w:val="18"/>
          <w:szCs w:val="18"/>
          <w:lang w:val="id-ID"/>
        </w:rPr>
        <w:t>Metode MTT assay dipilih untuk u</w:t>
      </w:r>
      <w:r w:rsidRPr="00151954">
        <w:rPr>
          <w:rFonts w:eastAsia="Calibri"/>
          <w:iCs/>
          <w:sz w:val="18"/>
          <w:szCs w:val="18"/>
          <w:lang w:val="id-ID"/>
        </w:rPr>
        <w:t>ji sitotoksik terhadap sel RAW 264.7 dan absorbansi diukur pada panjang gelombang 570 nm</w:t>
      </w:r>
      <w:r>
        <w:rPr>
          <w:rFonts w:eastAsia="Calibri"/>
          <w:iCs/>
          <w:sz w:val="18"/>
          <w:szCs w:val="18"/>
          <w:lang w:val="id-ID"/>
        </w:rPr>
        <w:t xml:space="preserve"> </w:t>
      </w:r>
      <w:r w:rsidRPr="00151954">
        <w:rPr>
          <w:rFonts w:eastAsia="Calibri"/>
          <w:iCs/>
          <w:sz w:val="18"/>
          <w:szCs w:val="18"/>
          <w:lang w:val="id-ID"/>
        </w:rPr>
        <w:t xml:space="preserve">dengan ELISA reader. </w:t>
      </w:r>
      <w:r>
        <w:rPr>
          <w:rFonts w:eastAsia="Calibri"/>
          <w:iCs/>
          <w:sz w:val="18"/>
          <w:szCs w:val="18"/>
          <w:lang w:val="id-ID"/>
        </w:rPr>
        <w:t>Hasil KLT e</w:t>
      </w:r>
      <w:r w:rsidRPr="00151954">
        <w:rPr>
          <w:rFonts w:eastAsia="Calibri"/>
          <w:iCs/>
          <w:sz w:val="18"/>
          <w:szCs w:val="18"/>
          <w:lang w:val="id-ID"/>
        </w:rPr>
        <w:t xml:space="preserve">kstrak daun sengkubak mengandung senyawa alkaloid, fenol, flavonoid, tanin, steroid, dan terpenoid. </w:t>
      </w:r>
      <w:r>
        <w:rPr>
          <w:rFonts w:eastAsia="Calibri"/>
          <w:iCs/>
          <w:sz w:val="18"/>
          <w:szCs w:val="18"/>
          <w:lang w:val="id-ID"/>
        </w:rPr>
        <w:t>Susut p</w:t>
      </w:r>
      <w:r w:rsidRPr="00151954">
        <w:rPr>
          <w:rFonts w:eastAsia="Calibri"/>
          <w:iCs/>
          <w:sz w:val="18"/>
          <w:szCs w:val="18"/>
          <w:lang w:val="id-ID"/>
        </w:rPr>
        <w:t>engeringan ekstrak etil asetat</w:t>
      </w:r>
      <w:r>
        <w:rPr>
          <w:rFonts w:eastAsia="Calibri"/>
          <w:iCs/>
          <w:sz w:val="18"/>
          <w:szCs w:val="18"/>
          <w:lang w:val="id-ID"/>
        </w:rPr>
        <w:t xml:space="preserve"> </w:t>
      </w:r>
      <w:r w:rsidRPr="00151954">
        <w:rPr>
          <w:rFonts w:eastAsia="Calibri"/>
          <w:iCs/>
          <w:sz w:val="18"/>
          <w:szCs w:val="18"/>
          <w:lang w:val="id-ID"/>
        </w:rPr>
        <w:t xml:space="preserve">0,97±0,03% dan ekstrak etanol 70% sebesar 1,62±0,27%. Kadar abu dari ekstrak etil asetat dan etanol 70% secara berurutan adalah 1,76±0,05% dan 9,840±0,145%. Nilai TPC dari ekstrak etil asetat dan etanol 70% secara berurutan adalah 49,125±1,253 dan 52,481±1,864 mgGAE/g. Kandungan flavonoid pada ekstrak etil asetat dan etanol 70% masing-masing adalah 42,526±0,002 mgQE/g dan 28,029±1,002 mgQE/g. Aktivitas antioksidan menggunakan metode FRAP dari ekstrak etil asetat daun sengkubak adalah 532,43±0,427 mol/g, sedangkan ekstrak etanol mencapai 1123,70±2,56 mol/g. </w:t>
      </w:r>
      <w:r>
        <w:rPr>
          <w:rFonts w:eastAsia="Calibri"/>
          <w:iCs/>
          <w:sz w:val="18"/>
          <w:szCs w:val="18"/>
          <w:lang w:val="id-ID"/>
        </w:rPr>
        <w:t xml:space="preserve">Hasil ini masih dibawah nilai aktivitas antioksidan kuersetin dan asam galat. </w:t>
      </w:r>
      <w:r w:rsidRPr="00151954">
        <w:rPr>
          <w:rFonts w:eastAsia="Calibri"/>
          <w:iCs/>
          <w:sz w:val="18"/>
          <w:szCs w:val="18"/>
          <w:lang w:val="id-ID"/>
        </w:rPr>
        <w:t xml:space="preserve">Hasil </w:t>
      </w:r>
      <w:r>
        <w:rPr>
          <w:rFonts w:eastAsia="Calibri"/>
          <w:iCs/>
          <w:sz w:val="18"/>
          <w:szCs w:val="18"/>
          <w:lang w:val="id-ID"/>
        </w:rPr>
        <w:t xml:space="preserve">uji </w:t>
      </w:r>
      <w:r w:rsidRPr="00151954">
        <w:rPr>
          <w:rFonts w:eastAsia="Calibri"/>
          <w:iCs/>
          <w:sz w:val="18"/>
          <w:szCs w:val="18"/>
          <w:lang w:val="id-ID"/>
        </w:rPr>
        <w:t>sitotoksik menunjukkan bahwa ekstrak etil asetat dari daun sengkubak memiliki efek sitotoksik yang lemah terhadap sel RAW 264.7 dengan nilai IC</w:t>
      </w:r>
      <w:r w:rsidRPr="00AA7E7B">
        <w:rPr>
          <w:rFonts w:eastAsia="Calibri"/>
          <w:iCs/>
          <w:sz w:val="18"/>
          <w:szCs w:val="18"/>
          <w:vertAlign w:val="subscript"/>
          <w:lang w:val="id-ID"/>
        </w:rPr>
        <w:t>50</w:t>
      </w:r>
      <w:r w:rsidRPr="00151954">
        <w:rPr>
          <w:rFonts w:eastAsia="Calibri"/>
          <w:iCs/>
          <w:sz w:val="18"/>
          <w:szCs w:val="18"/>
          <w:lang w:val="id-ID"/>
        </w:rPr>
        <w:t xml:space="preserve"> sebesar 302,513 µg/mL, sedangkan ekstrak etanol 70% tidak menunjukkan efek sitotoksik terhadap sel tersebut dengan nilai IC</w:t>
      </w:r>
      <w:r w:rsidRPr="00AA7E7B">
        <w:rPr>
          <w:rFonts w:eastAsia="Calibri"/>
          <w:iCs/>
          <w:sz w:val="18"/>
          <w:szCs w:val="18"/>
          <w:vertAlign w:val="subscript"/>
          <w:lang w:val="id-ID"/>
        </w:rPr>
        <w:t>50</w:t>
      </w:r>
      <w:r w:rsidRPr="00151954">
        <w:rPr>
          <w:rFonts w:eastAsia="Calibri"/>
          <w:iCs/>
          <w:sz w:val="18"/>
          <w:szCs w:val="18"/>
          <w:lang w:val="id-ID"/>
        </w:rPr>
        <w:t xml:space="preserve"> sebesar 813,807 µg/mL. Hasil uji sitotoksik yang tidak terlalu kuat terhadap sel makrofag RAW 264.7 ini menjadi da</w:t>
      </w:r>
      <w:r>
        <w:rPr>
          <w:rFonts w:eastAsia="Calibri"/>
          <w:iCs/>
          <w:sz w:val="18"/>
          <w:szCs w:val="18"/>
          <w:lang w:val="id-ID"/>
        </w:rPr>
        <w:t>ta awal</w:t>
      </w:r>
      <w:r w:rsidRPr="00151954">
        <w:rPr>
          <w:rFonts w:eastAsia="Calibri"/>
          <w:iCs/>
          <w:sz w:val="18"/>
          <w:szCs w:val="18"/>
          <w:lang w:val="id-ID"/>
        </w:rPr>
        <w:t xml:space="preserve"> untuk menguji sifat antiinflamasi berikutnya.</w:t>
      </w:r>
    </w:p>
    <w:p w14:paraId="33F3D3C6" w14:textId="77777777" w:rsidR="00A2188C" w:rsidRPr="005B5BF0" w:rsidRDefault="00A2188C" w:rsidP="00A2188C">
      <w:pPr>
        <w:rPr>
          <w:lang w:val="en-US"/>
        </w:rPr>
      </w:pPr>
    </w:p>
    <w:p w14:paraId="2C100F40" w14:textId="77777777" w:rsidR="00A2188C" w:rsidRPr="008817D2" w:rsidRDefault="00A2188C" w:rsidP="00A2188C">
      <w:pPr>
        <w:spacing w:line="235" w:lineRule="auto"/>
        <w:rPr>
          <w:rFonts w:eastAsia="Calibri"/>
          <w:i/>
          <w:iCs/>
          <w:sz w:val="24"/>
          <w:szCs w:val="24"/>
          <w:lang w:val="id-ID"/>
        </w:rPr>
      </w:pPr>
      <w:r w:rsidRPr="005B5BF0">
        <w:rPr>
          <w:rFonts w:eastAsia="Times New Roman"/>
          <w:b/>
          <w:sz w:val="18"/>
          <w:szCs w:val="18"/>
          <w:lang w:val="en-US"/>
        </w:rPr>
        <w:t xml:space="preserve">Kata kunci: </w:t>
      </w:r>
      <w:r w:rsidRPr="005B5BF0">
        <w:rPr>
          <w:rFonts w:eastAsia="Calibri"/>
          <w:sz w:val="18"/>
          <w:szCs w:val="18"/>
          <w:lang w:val="id-ID"/>
        </w:rPr>
        <w:t xml:space="preserve"> Kajian Farmakognosi</w:t>
      </w:r>
      <w:r>
        <w:rPr>
          <w:rFonts w:eastAsia="Calibri"/>
          <w:sz w:val="18"/>
          <w:szCs w:val="18"/>
          <w:lang w:val="id-ID"/>
        </w:rPr>
        <w:t xml:space="preserve">; </w:t>
      </w:r>
      <w:r w:rsidRPr="005B5BF0">
        <w:rPr>
          <w:rFonts w:eastAsia="Calibri"/>
          <w:sz w:val="18"/>
          <w:szCs w:val="18"/>
          <w:lang w:val="id-ID"/>
        </w:rPr>
        <w:t>Sitotoksik</w:t>
      </w:r>
      <w:r>
        <w:rPr>
          <w:rFonts w:eastAsia="Calibri"/>
          <w:sz w:val="18"/>
          <w:szCs w:val="18"/>
          <w:lang w:val="id-ID"/>
        </w:rPr>
        <w:t>;</w:t>
      </w:r>
      <w:r w:rsidRPr="005B5BF0">
        <w:rPr>
          <w:rFonts w:eastAsia="Calibri"/>
          <w:sz w:val="18"/>
          <w:szCs w:val="18"/>
          <w:lang w:val="id-ID"/>
        </w:rPr>
        <w:t xml:space="preserve"> Sel RAW 264.7</w:t>
      </w:r>
      <w:r>
        <w:rPr>
          <w:rFonts w:eastAsia="Calibri"/>
          <w:sz w:val="18"/>
          <w:szCs w:val="18"/>
          <w:lang w:val="id-ID"/>
        </w:rPr>
        <w:t>;</w:t>
      </w:r>
      <w:r w:rsidRPr="005B5BF0">
        <w:rPr>
          <w:rFonts w:eastAsia="Calibri"/>
          <w:sz w:val="18"/>
          <w:szCs w:val="18"/>
          <w:lang w:val="id-ID"/>
        </w:rPr>
        <w:t xml:space="preserve"> </w:t>
      </w:r>
      <w:r w:rsidRPr="005B5BF0">
        <w:rPr>
          <w:rFonts w:eastAsia="Calibri"/>
          <w:i/>
          <w:iCs/>
          <w:sz w:val="18"/>
          <w:szCs w:val="18"/>
          <w:lang w:val="id-ID"/>
        </w:rPr>
        <w:t>Pycnarrhena</w:t>
      </w:r>
      <w:r w:rsidRPr="008817D2">
        <w:rPr>
          <w:rFonts w:eastAsia="Calibri"/>
          <w:i/>
          <w:iCs/>
          <w:sz w:val="24"/>
          <w:szCs w:val="24"/>
          <w:lang w:val="id-ID"/>
        </w:rPr>
        <w:t xml:space="preserve"> </w:t>
      </w:r>
      <w:r w:rsidRPr="005B5BF0">
        <w:rPr>
          <w:rFonts w:eastAsia="Calibri"/>
          <w:i/>
          <w:iCs/>
          <w:sz w:val="18"/>
          <w:szCs w:val="18"/>
          <w:lang w:val="id-ID"/>
        </w:rPr>
        <w:t xml:space="preserve">cauliflora </w:t>
      </w:r>
    </w:p>
    <w:p w14:paraId="7F25C630" w14:textId="77777777" w:rsidR="00A2188C" w:rsidRPr="005B5BF0" w:rsidRDefault="00A2188C" w:rsidP="00A2188C">
      <w:pPr>
        <w:rPr>
          <w:lang w:val="en-US"/>
        </w:rPr>
      </w:pPr>
    </w:p>
    <w:p w14:paraId="67312BA0" w14:textId="77777777" w:rsidR="00A2188C" w:rsidRPr="00AA7E7B" w:rsidRDefault="00A2188C" w:rsidP="00A2188C">
      <w:pPr>
        <w:pStyle w:val="Els-Abstract-head"/>
        <w:pBdr>
          <w:top w:val="none" w:sz="0" w:space="0" w:color="auto"/>
        </w:pBdr>
        <w:spacing w:before="200"/>
        <w:jc w:val="both"/>
      </w:pPr>
      <w:r w:rsidRPr="00AA7E7B">
        <w:t>Abstract</w:t>
      </w:r>
    </w:p>
    <w:p w14:paraId="646393A1" w14:textId="77777777" w:rsidR="00A2188C" w:rsidRPr="0097749D" w:rsidRDefault="00A2188C" w:rsidP="00A2188C">
      <w:pPr>
        <w:pStyle w:val="Els-Abstract-head"/>
        <w:spacing w:before="200"/>
        <w:jc w:val="both"/>
        <w:rPr>
          <w:b w:val="0"/>
          <w:bCs/>
          <w:i/>
          <w:iCs/>
        </w:rPr>
      </w:pPr>
      <w:r w:rsidRPr="0097749D">
        <w:rPr>
          <w:b w:val="0"/>
          <w:bCs/>
          <w:i/>
          <w:iCs/>
        </w:rPr>
        <w:t xml:space="preserve">The sengkubak plant, also known as Pycnarrhena cauliflora (Miers.) Diels, is part of the Menispermaceae family and has been used by the local community for traditional medicine purposes. Evaluation of several pharmacognosy parameters and cytotoxic tests using the MTT Assay method is the aim of this research. Pharmacognosy studies include analysis of compound content, loss drying, measuring the ash content, and determining the total phenolic and total flavonoid content in the ethyl acetate and 70% ethanol extracts. Cytotoxicity tests on RAW 264.7 cells were done using the MTT method, and the absorbance was measured with an ELISA reader at a wavelength of 570 nm. The TLC analysis of sengkubak leaf extract showed the presence of alkaloids, phenols, flavonoids, tannins, steroids, and terpenoids. The amount of ethyl acetate extract that dried away was 0.97±0.03%, and for the 70% ethanol, it was 1.62±0.27%. </w:t>
      </w:r>
      <w:r w:rsidRPr="0097749D">
        <w:rPr>
          <w:b w:val="0"/>
          <w:i/>
          <w:iCs/>
          <w:lang w:val="en"/>
        </w:rPr>
        <w:t>The ash content of the ethyl acetate and 70% ethanol extracts were 1.76 ± 0.05% and 9.840 ± 0.145%, respectively.</w:t>
      </w:r>
      <w:r w:rsidRPr="0097749D">
        <w:rPr>
          <w:b w:val="0"/>
          <w:bCs/>
          <w:i/>
          <w:iCs/>
        </w:rPr>
        <w:t xml:space="preserve">The TPC values for the ethyl acetate extract and the 70% ethanol extract were 49.125±1.253 mgGAE/g and 52.481±1.864 mgGAE/g, respectively. The amount of flavonoids in the ethyl acetate extract was 42.526±0.002 mgQE/gram, and in the 70% ethanol extract, it was 28.029±1.002 mgQE/gram. The antioxidant activity measured using the FRAP method for the ethyl acetate extract of sengkubak leaves was 532.43±0.427 mol/g, and for the ethanol extract, it was 1123.70±2.56 mol/g. </w:t>
      </w:r>
      <w:r w:rsidRPr="0097749D">
        <w:rPr>
          <w:b w:val="0"/>
          <w:i/>
          <w:iCs/>
          <w:lang w:val="en"/>
        </w:rPr>
        <w:t xml:space="preserve">These results are still below the antioxidant activity values ​​of quercetin and gallic acid. </w:t>
      </w:r>
      <w:r w:rsidRPr="0097749D">
        <w:rPr>
          <w:b w:val="0"/>
          <w:bCs/>
          <w:i/>
          <w:iCs/>
        </w:rPr>
        <w:t>The cytotoxic test results showed that the ethyl acetate extract from sengkubak leaves had some weak ability to harm RAW 264.7 cells, with an IC</w:t>
      </w:r>
      <w:r w:rsidRPr="0097749D">
        <w:rPr>
          <w:b w:val="0"/>
          <w:bCs/>
          <w:i/>
          <w:iCs/>
          <w:vertAlign w:val="subscript"/>
        </w:rPr>
        <w:t>50</w:t>
      </w:r>
      <w:r w:rsidRPr="0097749D">
        <w:rPr>
          <w:b w:val="0"/>
          <w:bCs/>
          <w:i/>
          <w:iCs/>
        </w:rPr>
        <w:t xml:space="preserve"> value of 302.513 µg/mL. However, the 70% ethanol extract did not show any harmful </w:t>
      </w:r>
      <w:r w:rsidRPr="0097749D">
        <w:rPr>
          <w:b w:val="0"/>
          <w:bCs/>
          <w:i/>
          <w:iCs/>
        </w:rPr>
        <w:lastRenderedPageBreak/>
        <w:t>effect on RAW 264.7 cells, as its IC</w:t>
      </w:r>
      <w:r w:rsidRPr="0097749D">
        <w:rPr>
          <w:b w:val="0"/>
          <w:bCs/>
          <w:i/>
          <w:iCs/>
          <w:vertAlign w:val="subscript"/>
        </w:rPr>
        <w:t>50</w:t>
      </w:r>
      <w:r w:rsidRPr="0097749D">
        <w:rPr>
          <w:b w:val="0"/>
          <w:bCs/>
          <w:i/>
          <w:iCs/>
        </w:rPr>
        <w:t xml:space="preserve"> value was 813.807 µg/mL. The results from the weak cytotoxic test on RAW 264.7 macrophage cells were used as the starting point for more anti-inflammatory testing.</w:t>
      </w:r>
    </w:p>
    <w:p w14:paraId="5B238704" w14:textId="77777777" w:rsidR="00A2188C" w:rsidRPr="00067BC0" w:rsidRDefault="00A2188C" w:rsidP="00A2188C">
      <w:pPr>
        <w:rPr>
          <w:lang w:val="id-ID"/>
        </w:rPr>
      </w:pPr>
    </w:p>
    <w:p w14:paraId="7CFF8422" w14:textId="77777777" w:rsidR="00A2188C" w:rsidRPr="008174B0" w:rsidRDefault="00A2188C" w:rsidP="00A2188C">
      <w:pPr>
        <w:pBdr>
          <w:bottom w:val="single" w:sz="4" w:space="1" w:color="auto"/>
        </w:pBdr>
        <w:spacing w:line="360" w:lineRule="auto"/>
        <w:ind w:hanging="2"/>
        <w:jc w:val="both"/>
        <w:rPr>
          <w:i/>
          <w:iCs/>
          <w:sz w:val="18"/>
          <w:szCs w:val="18"/>
          <w:lang w:val="id-ID"/>
        </w:rPr>
      </w:pPr>
      <w:r w:rsidRPr="009A0B22">
        <w:rPr>
          <w:rFonts w:eastAsia="Arial"/>
          <w:b/>
          <w:i/>
          <w:iCs/>
          <w:sz w:val="18"/>
          <w:szCs w:val="18"/>
        </w:rPr>
        <w:t>Keywords:</w:t>
      </w:r>
      <w:r w:rsidRPr="009A0B22">
        <w:rPr>
          <w:i/>
          <w:iCs/>
          <w:sz w:val="18"/>
          <w:szCs w:val="18"/>
        </w:rPr>
        <w:t xml:space="preserve"> </w:t>
      </w:r>
      <w:r w:rsidRPr="00E2013B">
        <w:rPr>
          <w:i/>
          <w:iCs/>
          <w:sz w:val="18"/>
          <w:szCs w:val="18"/>
        </w:rPr>
        <w:t>Pharmacognosy Study; Cytotoxic; RAW 264.7 Cells; Pycnarrhena cauliflora</w:t>
      </w:r>
    </w:p>
    <w:p w14:paraId="717D0AD4" w14:textId="77777777" w:rsidR="00A2188C" w:rsidRPr="009A0B22" w:rsidRDefault="00A2188C" w:rsidP="00A2188C">
      <w:pPr>
        <w:ind w:right="-10" w:hanging="2"/>
        <w:jc w:val="both"/>
        <w:rPr>
          <w:i/>
          <w:iCs/>
          <w:sz w:val="18"/>
          <w:szCs w:val="18"/>
        </w:rPr>
      </w:pPr>
    </w:p>
    <w:p w14:paraId="4E7578E9" w14:textId="77777777" w:rsidR="00EC05A2" w:rsidRDefault="00EC05A2"/>
    <w:sectPr w:rsidR="00EC0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8C"/>
    <w:rsid w:val="008134F9"/>
    <w:rsid w:val="008A6875"/>
    <w:rsid w:val="00A2188C"/>
    <w:rsid w:val="00EC05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48DD"/>
  <w15:chartTrackingRefBased/>
  <w15:docId w15:val="{D1653B4B-3997-4AAD-B603-F09C829F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8C"/>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A2188C"/>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A2188C"/>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A2188C"/>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A2188C"/>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d-ID"/>
      <w14:ligatures w14:val="standardContextual"/>
    </w:rPr>
  </w:style>
  <w:style w:type="paragraph" w:styleId="Heading5">
    <w:name w:val="heading 5"/>
    <w:basedOn w:val="Normal"/>
    <w:next w:val="Normal"/>
    <w:link w:val="Heading5Char"/>
    <w:uiPriority w:val="9"/>
    <w:semiHidden/>
    <w:unhideWhenUsed/>
    <w:qFormat/>
    <w:rsid w:val="00A2188C"/>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2"/>
      <w:szCs w:val="22"/>
      <w:lang w:val="id-ID"/>
      <w14:ligatures w14:val="standardContextual"/>
    </w:rPr>
  </w:style>
  <w:style w:type="paragraph" w:styleId="Heading6">
    <w:name w:val="heading 6"/>
    <w:basedOn w:val="Normal"/>
    <w:next w:val="Normal"/>
    <w:link w:val="Heading6Char"/>
    <w:uiPriority w:val="9"/>
    <w:semiHidden/>
    <w:unhideWhenUsed/>
    <w:qFormat/>
    <w:rsid w:val="00A2188C"/>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id-ID"/>
      <w14:ligatures w14:val="standardContextual"/>
    </w:rPr>
  </w:style>
  <w:style w:type="paragraph" w:styleId="Heading7">
    <w:name w:val="heading 7"/>
    <w:basedOn w:val="Normal"/>
    <w:next w:val="Normal"/>
    <w:link w:val="Heading7Char"/>
    <w:uiPriority w:val="9"/>
    <w:semiHidden/>
    <w:unhideWhenUsed/>
    <w:qFormat/>
    <w:rsid w:val="00A2188C"/>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id-ID"/>
      <w14:ligatures w14:val="standardContextual"/>
    </w:rPr>
  </w:style>
  <w:style w:type="paragraph" w:styleId="Heading8">
    <w:name w:val="heading 8"/>
    <w:basedOn w:val="Normal"/>
    <w:next w:val="Normal"/>
    <w:link w:val="Heading8Char"/>
    <w:uiPriority w:val="9"/>
    <w:semiHidden/>
    <w:unhideWhenUsed/>
    <w:qFormat/>
    <w:rsid w:val="00A2188C"/>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id-ID"/>
      <w14:ligatures w14:val="standardContextual"/>
    </w:rPr>
  </w:style>
  <w:style w:type="paragraph" w:styleId="Heading9">
    <w:name w:val="heading 9"/>
    <w:basedOn w:val="Normal"/>
    <w:next w:val="Normal"/>
    <w:link w:val="Heading9Char"/>
    <w:uiPriority w:val="9"/>
    <w:semiHidden/>
    <w:unhideWhenUsed/>
    <w:qFormat/>
    <w:rsid w:val="00A2188C"/>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88C"/>
    <w:rPr>
      <w:rFonts w:eastAsiaTheme="majorEastAsia" w:cstheme="majorBidi"/>
      <w:color w:val="272727" w:themeColor="text1" w:themeTint="D8"/>
    </w:rPr>
  </w:style>
  <w:style w:type="paragraph" w:styleId="Title">
    <w:name w:val="Title"/>
    <w:basedOn w:val="Normal"/>
    <w:next w:val="Normal"/>
    <w:link w:val="TitleChar"/>
    <w:uiPriority w:val="10"/>
    <w:qFormat/>
    <w:rsid w:val="00A2188C"/>
    <w:pPr>
      <w:widowControl/>
      <w:spacing w:after="80"/>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A21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88C"/>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A21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88C"/>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id-ID"/>
      <w14:ligatures w14:val="standardContextual"/>
    </w:rPr>
  </w:style>
  <w:style w:type="character" w:customStyle="1" w:styleId="QuoteChar">
    <w:name w:val="Quote Char"/>
    <w:basedOn w:val="DefaultParagraphFont"/>
    <w:link w:val="Quote"/>
    <w:uiPriority w:val="29"/>
    <w:rsid w:val="00A2188C"/>
    <w:rPr>
      <w:i/>
      <w:iCs/>
      <w:color w:val="404040" w:themeColor="text1" w:themeTint="BF"/>
    </w:rPr>
  </w:style>
  <w:style w:type="paragraph" w:styleId="ListParagraph">
    <w:name w:val="List Paragraph"/>
    <w:basedOn w:val="Normal"/>
    <w:uiPriority w:val="34"/>
    <w:qFormat/>
    <w:rsid w:val="00A2188C"/>
    <w:pPr>
      <w:widowControl/>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character" w:styleId="IntenseEmphasis">
    <w:name w:val="Intense Emphasis"/>
    <w:basedOn w:val="DefaultParagraphFont"/>
    <w:uiPriority w:val="21"/>
    <w:qFormat/>
    <w:rsid w:val="00A2188C"/>
    <w:rPr>
      <w:i/>
      <w:iCs/>
      <w:color w:val="2F5496" w:themeColor="accent1" w:themeShade="BF"/>
    </w:rPr>
  </w:style>
  <w:style w:type="paragraph" w:styleId="IntenseQuote">
    <w:name w:val="Intense Quote"/>
    <w:basedOn w:val="Normal"/>
    <w:next w:val="Normal"/>
    <w:link w:val="IntenseQuoteChar"/>
    <w:uiPriority w:val="30"/>
    <w:qFormat/>
    <w:rsid w:val="00A2188C"/>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d-ID"/>
      <w14:ligatures w14:val="standardContextual"/>
    </w:rPr>
  </w:style>
  <w:style w:type="character" w:customStyle="1" w:styleId="IntenseQuoteChar">
    <w:name w:val="Intense Quote Char"/>
    <w:basedOn w:val="DefaultParagraphFont"/>
    <w:link w:val="IntenseQuote"/>
    <w:uiPriority w:val="30"/>
    <w:rsid w:val="00A2188C"/>
    <w:rPr>
      <w:i/>
      <w:iCs/>
      <w:color w:val="2F5496" w:themeColor="accent1" w:themeShade="BF"/>
    </w:rPr>
  </w:style>
  <w:style w:type="character" w:styleId="IntenseReference">
    <w:name w:val="Intense Reference"/>
    <w:basedOn w:val="DefaultParagraphFont"/>
    <w:uiPriority w:val="32"/>
    <w:qFormat/>
    <w:rsid w:val="00A2188C"/>
    <w:rPr>
      <w:b/>
      <w:bCs/>
      <w:smallCaps/>
      <w:color w:val="2F5496" w:themeColor="accent1" w:themeShade="BF"/>
      <w:spacing w:val="5"/>
    </w:rPr>
  </w:style>
  <w:style w:type="paragraph" w:customStyle="1" w:styleId="Els-Abstract-head">
    <w:name w:val="Els-Abstract-head"/>
    <w:next w:val="Normal"/>
    <w:rsid w:val="00A2188C"/>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uthor">
    <w:name w:val="Els-Author"/>
    <w:next w:val="Normal"/>
    <w:rsid w:val="00A2188C"/>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Title">
    <w:name w:val="Els-Title"/>
    <w:next w:val="Els-Author"/>
    <w:autoRedefine/>
    <w:rsid w:val="00A2188C"/>
    <w:pPr>
      <w:suppressAutoHyphens/>
      <w:spacing w:after="240" w:line="400" w:lineRule="exact"/>
      <w:jc w:val="center"/>
    </w:pPr>
    <w:rPr>
      <w:rFonts w:ascii="Times New Roman" w:eastAsia="SimSun" w:hAnsi="Times New Roman" w:cs="Times New Roman"/>
      <w:b/>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dc:creator>
  <cp:keywords/>
  <dc:description/>
  <cp:lastModifiedBy>Azza</cp:lastModifiedBy>
  <cp:revision>1</cp:revision>
  <dcterms:created xsi:type="dcterms:W3CDTF">2026-02-17T04:32:00Z</dcterms:created>
  <dcterms:modified xsi:type="dcterms:W3CDTF">2026-02-17T04:33:00Z</dcterms:modified>
</cp:coreProperties>
</file>