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FE5D62" w14:textId="4274A2E6" w:rsidR="009368B2" w:rsidRPr="00FA07A7" w:rsidRDefault="00FA07A7" w:rsidP="00C524F5">
      <w:pPr>
        <w:spacing w:after="0" w:line="240" w:lineRule="auto"/>
        <w:jc w:val="both"/>
        <w:rPr>
          <w:rFonts w:ascii="Times New Roman" w:hAnsi="Times New Roman" w:cs="Times New Roman"/>
          <w:b/>
          <w:lang w:val="id-ID"/>
        </w:rPr>
      </w:pPr>
      <w:r>
        <w:rPr>
          <w:rFonts w:ascii="Times New Roman" w:hAnsi="Times New Roman" w:cs="Times New Roman"/>
          <w:b/>
        </w:rPr>
        <w:t>Intended publication</w:t>
      </w:r>
    </w:p>
    <w:p w14:paraId="249E504B" w14:textId="77777777" w:rsidR="00D04031" w:rsidRPr="00C524F5" w:rsidRDefault="00D04031" w:rsidP="00C524F5">
      <w:pPr>
        <w:spacing w:line="240" w:lineRule="auto"/>
        <w:ind w:right="20"/>
        <w:rPr>
          <w:rFonts w:ascii="Times New Roman" w:hAnsi="Times New Roman" w:cs="Times New Roman"/>
          <w:b/>
        </w:rPr>
      </w:pPr>
    </w:p>
    <w:p w14:paraId="3AB5E52A" w14:textId="77777777" w:rsidR="00B31B5A" w:rsidRPr="00C524F5" w:rsidRDefault="00B31B5A" w:rsidP="00C524F5">
      <w:pPr>
        <w:pStyle w:val="HTMLPreformatted"/>
        <w:jc w:val="center"/>
        <w:rPr>
          <w:rFonts w:ascii="Times New Roman" w:hAnsi="Times New Roman" w:cs="Times New Roman"/>
          <w:b/>
          <w:bCs/>
          <w:sz w:val="22"/>
          <w:szCs w:val="22"/>
          <w:lang w:val="en-US"/>
        </w:rPr>
      </w:pPr>
      <w:bookmarkStart w:id="0" w:name="_Hlk527259222"/>
      <w:bookmarkStart w:id="1" w:name="OLE_LINK123"/>
      <w:bookmarkStart w:id="2" w:name="OLE_LINK127"/>
      <w:bookmarkStart w:id="3" w:name="OLE_LINK120"/>
      <w:r w:rsidRPr="00C524F5">
        <w:rPr>
          <w:rFonts w:ascii="Times New Roman" w:hAnsi="Times New Roman" w:cs="Times New Roman"/>
          <w:b/>
          <w:sz w:val="22"/>
          <w:szCs w:val="22"/>
          <w:lang w:val="en-US"/>
        </w:rPr>
        <w:t>The Readiness Analysis of Online Learning at Undergraduate Students in Pandemic Era</w:t>
      </w:r>
      <w:bookmarkEnd w:id="0"/>
      <w:bookmarkEnd w:id="1"/>
      <w:bookmarkEnd w:id="2"/>
      <w:bookmarkEnd w:id="3"/>
    </w:p>
    <w:p w14:paraId="43B207BC" w14:textId="77777777" w:rsidR="009A5714" w:rsidRPr="00C524F5" w:rsidRDefault="009A5714" w:rsidP="00C524F5">
      <w:pPr>
        <w:spacing w:after="0" w:line="240" w:lineRule="auto"/>
        <w:jc w:val="center"/>
        <w:rPr>
          <w:rFonts w:ascii="Times New Roman" w:hAnsi="Times New Roman" w:cs="Times New Roman"/>
        </w:rPr>
      </w:pPr>
    </w:p>
    <w:p w14:paraId="55AB9479" w14:textId="3A536F48" w:rsidR="008A7F5C" w:rsidRPr="00C524F5" w:rsidRDefault="008A7F5C" w:rsidP="00C524F5">
      <w:pPr>
        <w:spacing w:after="0" w:line="240" w:lineRule="auto"/>
        <w:rPr>
          <w:rFonts w:ascii="Times New Roman" w:eastAsia="Times New Roman" w:hAnsi="Times New Roman" w:cs="Times New Roman"/>
        </w:rPr>
      </w:pPr>
    </w:p>
    <w:p w14:paraId="7E2E5E51" w14:textId="56370EA7" w:rsidR="00D04031" w:rsidRPr="00C524F5" w:rsidRDefault="00B31B5A" w:rsidP="00C524F5">
      <w:pPr>
        <w:spacing w:after="0" w:line="240" w:lineRule="auto"/>
        <w:jc w:val="center"/>
        <w:rPr>
          <w:rFonts w:ascii="Times New Roman" w:hAnsi="Times New Roman" w:cs="Times New Roman"/>
        </w:rPr>
      </w:pPr>
      <w:proofErr w:type="spellStart"/>
      <w:r w:rsidRPr="00C524F5">
        <w:rPr>
          <w:rFonts w:ascii="Times New Roman" w:hAnsi="Times New Roman" w:cs="Times New Roman"/>
        </w:rPr>
        <w:t>Rizki</w:t>
      </w:r>
      <w:proofErr w:type="spellEnd"/>
      <w:r w:rsidRPr="00C524F5">
        <w:rPr>
          <w:rFonts w:ascii="Times New Roman" w:hAnsi="Times New Roman" w:cs="Times New Roman"/>
        </w:rPr>
        <w:t xml:space="preserve"> </w:t>
      </w:r>
      <w:proofErr w:type="spellStart"/>
      <w:r w:rsidRPr="00C524F5">
        <w:rPr>
          <w:rFonts w:ascii="Times New Roman" w:hAnsi="Times New Roman" w:cs="Times New Roman"/>
        </w:rPr>
        <w:t>Ayu</w:t>
      </w:r>
      <w:proofErr w:type="spellEnd"/>
      <w:r w:rsidRPr="00C524F5">
        <w:rPr>
          <w:rFonts w:ascii="Times New Roman" w:hAnsi="Times New Roman" w:cs="Times New Roman"/>
        </w:rPr>
        <w:t xml:space="preserve"> </w:t>
      </w:r>
      <w:proofErr w:type="spellStart"/>
      <w:r w:rsidRPr="00C524F5">
        <w:rPr>
          <w:rFonts w:ascii="Times New Roman" w:hAnsi="Times New Roman" w:cs="Times New Roman"/>
        </w:rPr>
        <w:t>Pratiwi</w:t>
      </w:r>
      <w:proofErr w:type="spellEnd"/>
    </w:p>
    <w:p w14:paraId="53E53E50" w14:textId="76D2A40B" w:rsidR="00D04031" w:rsidRPr="00C524F5" w:rsidRDefault="00B31B5A" w:rsidP="00C524F5">
      <w:pPr>
        <w:spacing w:after="0" w:line="240" w:lineRule="auto"/>
        <w:jc w:val="center"/>
        <w:rPr>
          <w:rFonts w:ascii="Times New Roman" w:hAnsi="Times New Roman" w:cs="Times New Roman"/>
        </w:rPr>
      </w:pPr>
      <w:r w:rsidRPr="00C524F5">
        <w:rPr>
          <w:rFonts w:ascii="Times New Roman" w:hAnsi="Times New Roman" w:cs="Times New Roman"/>
        </w:rPr>
        <w:t>English Education of FKIP</w:t>
      </w:r>
    </w:p>
    <w:p w14:paraId="64DD2520" w14:textId="09EC223A" w:rsidR="00D04031" w:rsidRPr="00C524F5" w:rsidRDefault="00B31B5A" w:rsidP="00C524F5">
      <w:pPr>
        <w:spacing w:after="0" w:line="240" w:lineRule="auto"/>
        <w:jc w:val="center"/>
        <w:rPr>
          <w:rFonts w:ascii="Times New Roman" w:hAnsi="Times New Roman" w:cs="Times New Roman"/>
        </w:rPr>
      </w:pPr>
      <w:r w:rsidRPr="00C524F5">
        <w:rPr>
          <w:rFonts w:ascii="Times New Roman" w:hAnsi="Times New Roman" w:cs="Times New Roman"/>
        </w:rPr>
        <w:t xml:space="preserve">University of </w:t>
      </w:r>
      <w:proofErr w:type="spellStart"/>
      <w:r w:rsidRPr="00C524F5">
        <w:rPr>
          <w:rFonts w:ascii="Times New Roman" w:hAnsi="Times New Roman" w:cs="Times New Roman"/>
        </w:rPr>
        <w:t>Muhammadiyah</w:t>
      </w:r>
      <w:proofErr w:type="spellEnd"/>
      <w:r w:rsidRPr="00C524F5">
        <w:rPr>
          <w:rFonts w:ascii="Times New Roman" w:hAnsi="Times New Roman" w:cs="Times New Roman"/>
        </w:rPr>
        <w:t xml:space="preserve"> Prof. Dr. </w:t>
      </w:r>
      <w:proofErr w:type="spellStart"/>
      <w:r w:rsidRPr="00C524F5">
        <w:rPr>
          <w:rFonts w:ascii="Times New Roman" w:hAnsi="Times New Roman" w:cs="Times New Roman"/>
        </w:rPr>
        <w:t>Hamka</w:t>
      </w:r>
      <w:proofErr w:type="spellEnd"/>
      <w:r w:rsidRPr="00C524F5">
        <w:rPr>
          <w:rFonts w:ascii="Times New Roman" w:hAnsi="Times New Roman" w:cs="Times New Roman"/>
        </w:rPr>
        <w:t xml:space="preserve"> </w:t>
      </w:r>
    </w:p>
    <w:p w14:paraId="167DB127" w14:textId="6728F91A" w:rsidR="00180DD2" w:rsidRPr="00C524F5" w:rsidRDefault="00180DD2" w:rsidP="00C524F5">
      <w:pPr>
        <w:spacing w:after="0" w:line="240" w:lineRule="auto"/>
        <w:jc w:val="center"/>
        <w:rPr>
          <w:rFonts w:ascii="Times New Roman" w:hAnsi="Times New Roman" w:cs="Times New Roman"/>
        </w:rPr>
      </w:pPr>
    </w:p>
    <w:p w14:paraId="4BDF8F36" w14:textId="3C999A2D" w:rsidR="00180DD2" w:rsidRPr="00C524F5" w:rsidRDefault="00942BC2" w:rsidP="00C524F5">
      <w:pPr>
        <w:spacing w:after="0" w:line="240" w:lineRule="auto"/>
        <w:jc w:val="center"/>
        <w:rPr>
          <w:rFonts w:ascii="Times New Roman" w:hAnsi="Times New Roman" w:cs="Times New Roman"/>
        </w:rPr>
      </w:pPr>
      <w:proofErr w:type="spellStart"/>
      <w:r w:rsidRPr="00C524F5">
        <w:rPr>
          <w:rFonts w:ascii="Times New Roman" w:hAnsi="Times New Roman" w:cs="Times New Roman"/>
        </w:rPr>
        <w:t>Martriwati</w:t>
      </w:r>
      <w:proofErr w:type="spellEnd"/>
      <w:r w:rsidRPr="00C524F5">
        <w:rPr>
          <w:rFonts w:ascii="Times New Roman" w:hAnsi="Times New Roman" w:cs="Times New Roman"/>
        </w:rPr>
        <w:t xml:space="preserve"> </w:t>
      </w:r>
    </w:p>
    <w:p w14:paraId="477C67E1" w14:textId="77777777" w:rsidR="00942BC2" w:rsidRPr="00C524F5" w:rsidRDefault="00942BC2" w:rsidP="00C524F5">
      <w:pPr>
        <w:spacing w:after="0" w:line="240" w:lineRule="auto"/>
        <w:jc w:val="center"/>
        <w:rPr>
          <w:rFonts w:ascii="Times New Roman" w:hAnsi="Times New Roman" w:cs="Times New Roman"/>
        </w:rPr>
      </w:pPr>
      <w:r w:rsidRPr="00C524F5">
        <w:rPr>
          <w:rFonts w:ascii="Times New Roman" w:hAnsi="Times New Roman" w:cs="Times New Roman"/>
        </w:rPr>
        <w:t>English Education of FKIP</w:t>
      </w:r>
    </w:p>
    <w:p w14:paraId="5A85D53F" w14:textId="40CA18C0" w:rsidR="00180DD2" w:rsidRPr="00C524F5" w:rsidRDefault="00942BC2" w:rsidP="00C524F5">
      <w:pPr>
        <w:spacing w:after="0" w:line="240" w:lineRule="auto"/>
        <w:jc w:val="center"/>
        <w:rPr>
          <w:rFonts w:ascii="Times New Roman" w:hAnsi="Times New Roman" w:cs="Times New Roman"/>
        </w:rPr>
      </w:pPr>
      <w:r w:rsidRPr="00C524F5">
        <w:rPr>
          <w:rFonts w:ascii="Times New Roman" w:hAnsi="Times New Roman" w:cs="Times New Roman"/>
        </w:rPr>
        <w:t xml:space="preserve">University of </w:t>
      </w:r>
      <w:proofErr w:type="spellStart"/>
      <w:r w:rsidRPr="00C524F5">
        <w:rPr>
          <w:rFonts w:ascii="Times New Roman" w:hAnsi="Times New Roman" w:cs="Times New Roman"/>
        </w:rPr>
        <w:t>Muhammadiyah</w:t>
      </w:r>
      <w:proofErr w:type="spellEnd"/>
      <w:r w:rsidRPr="00C524F5">
        <w:rPr>
          <w:rFonts w:ascii="Times New Roman" w:hAnsi="Times New Roman" w:cs="Times New Roman"/>
        </w:rPr>
        <w:t xml:space="preserve"> Prof. Dr. </w:t>
      </w:r>
      <w:proofErr w:type="spellStart"/>
      <w:r w:rsidRPr="00C524F5">
        <w:rPr>
          <w:rFonts w:ascii="Times New Roman" w:hAnsi="Times New Roman" w:cs="Times New Roman"/>
        </w:rPr>
        <w:t>Hamka</w:t>
      </w:r>
      <w:proofErr w:type="spellEnd"/>
      <w:r w:rsidRPr="00C524F5">
        <w:rPr>
          <w:rFonts w:ascii="Times New Roman" w:hAnsi="Times New Roman" w:cs="Times New Roman"/>
        </w:rPr>
        <w:t xml:space="preserve"> </w:t>
      </w:r>
    </w:p>
    <w:p w14:paraId="29E95B40" w14:textId="5AF4F12F" w:rsidR="00180DD2" w:rsidRPr="00C524F5" w:rsidRDefault="00180DD2" w:rsidP="00C524F5">
      <w:pPr>
        <w:spacing w:after="0" w:line="240" w:lineRule="auto"/>
        <w:jc w:val="center"/>
        <w:rPr>
          <w:rFonts w:ascii="Times New Roman" w:hAnsi="Times New Roman" w:cs="Times New Roman"/>
        </w:rPr>
      </w:pPr>
    </w:p>
    <w:p w14:paraId="15D1EC10" w14:textId="1A0CA5AF" w:rsidR="00932827" w:rsidRPr="00C524F5" w:rsidRDefault="00932827" w:rsidP="00C524F5">
      <w:pPr>
        <w:spacing w:after="0" w:line="240" w:lineRule="auto"/>
        <w:rPr>
          <w:rFonts w:ascii="Times New Roman" w:eastAsia="Times New Roman" w:hAnsi="Times New Roman" w:cs="Times New Roman"/>
        </w:rPr>
      </w:pPr>
    </w:p>
    <w:tbl>
      <w:tblPr>
        <w:tblStyle w:val="TableGrid"/>
        <w:tblW w:w="8908"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6073"/>
      </w:tblGrid>
      <w:tr w:rsidR="003C5EFD" w:rsidRPr="00C524F5" w14:paraId="6D1E338B" w14:textId="77777777" w:rsidTr="006B5DA7">
        <w:tc>
          <w:tcPr>
            <w:tcW w:w="2835" w:type="dxa"/>
          </w:tcPr>
          <w:p w14:paraId="3159E40D" w14:textId="0A07AE9A" w:rsidR="003C5EFD" w:rsidRPr="00C524F5" w:rsidRDefault="003C5EFD" w:rsidP="00C524F5">
            <w:pPr>
              <w:spacing w:after="0" w:line="240" w:lineRule="auto"/>
              <w:ind w:left="-105"/>
              <w:rPr>
                <w:rFonts w:ascii="Times New Roman" w:eastAsia="Times New Roman" w:hAnsi="Times New Roman" w:cs="Times New Roman"/>
                <w:i/>
              </w:rPr>
            </w:pPr>
          </w:p>
          <w:p w14:paraId="7F263F14" w14:textId="7973FBDF" w:rsidR="003C5EFD" w:rsidRPr="00C524F5" w:rsidRDefault="00B332D2" w:rsidP="00C524F5">
            <w:pPr>
              <w:spacing w:after="0" w:line="240" w:lineRule="auto"/>
              <w:ind w:left="-105"/>
              <w:rPr>
                <w:rFonts w:ascii="Times New Roman" w:eastAsia="Times New Roman" w:hAnsi="Times New Roman" w:cs="Times New Roman"/>
                <w:i/>
              </w:rPr>
            </w:pPr>
            <w:r w:rsidRPr="00C524F5">
              <w:rPr>
                <w:rFonts w:ascii="Times New Roman" w:eastAsia="Times New Roman" w:hAnsi="Times New Roman" w:cs="Times New Roman"/>
                <w:i/>
              </w:rPr>
              <w:t>*Corresponding author:</w:t>
            </w:r>
          </w:p>
        </w:tc>
        <w:tc>
          <w:tcPr>
            <w:tcW w:w="6073" w:type="dxa"/>
            <w:vMerge w:val="restart"/>
          </w:tcPr>
          <w:p w14:paraId="794EDAE6" w14:textId="77777777" w:rsidR="003C5EFD" w:rsidRPr="00C524F5" w:rsidRDefault="003C5EFD" w:rsidP="00C524F5">
            <w:pPr>
              <w:spacing w:after="0" w:line="240" w:lineRule="auto"/>
              <w:jc w:val="both"/>
              <w:rPr>
                <w:rFonts w:ascii="Times New Roman" w:eastAsia="Times New Roman" w:hAnsi="Times New Roman" w:cs="Times New Roman"/>
              </w:rPr>
            </w:pPr>
          </w:p>
          <w:p w14:paraId="6130947A" w14:textId="77777777" w:rsidR="003C5EFD" w:rsidRPr="00C524F5" w:rsidRDefault="003C5EFD" w:rsidP="00C524F5">
            <w:pPr>
              <w:spacing w:after="0" w:line="240" w:lineRule="auto"/>
              <w:jc w:val="both"/>
              <w:rPr>
                <w:rFonts w:ascii="Times New Roman" w:eastAsia="Times New Roman" w:hAnsi="Times New Roman" w:cs="Times New Roman"/>
                <w:b/>
              </w:rPr>
            </w:pPr>
            <w:r w:rsidRPr="00C524F5">
              <w:rPr>
                <w:rFonts w:ascii="Times New Roman" w:eastAsia="Times New Roman" w:hAnsi="Times New Roman" w:cs="Times New Roman"/>
                <w:b/>
              </w:rPr>
              <w:t>ABSTRACT</w:t>
            </w:r>
          </w:p>
          <w:p w14:paraId="1FBCEDF4" w14:textId="77777777" w:rsidR="003C5EFD" w:rsidRPr="00C524F5" w:rsidRDefault="003C5EFD" w:rsidP="00C524F5">
            <w:pPr>
              <w:spacing w:after="0" w:line="240" w:lineRule="auto"/>
              <w:jc w:val="both"/>
              <w:rPr>
                <w:rFonts w:ascii="Times New Roman" w:eastAsia="Times New Roman" w:hAnsi="Times New Roman" w:cs="Times New Roman"/>
              </w:rPr>
            </w:pPr>
          </w:p>
          <w:p w14:paraId="09438CB3" w14:textId="7D71C4C7" w:rsidR="003C5EFD" w:rsidRPr="00C524F5" w:rsidRDefault="00942BC2" w:rsidP="00C524F5">
            <w:pPr>
              <w:spacing w:after="0" w:line="240" w:lineRule="auto"/>
              <w:jc w:val="both"/>
              <w:rPr>
                <w:rFonts w:ascii="Times New Roman" w:eastAsia="Times New Roman" w:hAnsi="Times New Roman" w:cs="Times New Roman"/>
                <w:b/>
              </w:rPr>
            </w:pPr>
            <w:r w:rsidRPr="00C524F5">
              <w:rPr>
                <w:rFonts w:ascii="Times New Roman" w:hAnsi="Times New Roman" w:cs="Times New Roman"/>
                <w:shd w:val="clear" w:color="auto" w:fill="FFFFFF"/>
              </w:rPr>
              <w:t>At the end of 2019, the emergence of COVID-19 affected all ar</w:t>
            </w:r>
            <w:r w:rsidRPr="00C524F5">
              <w:rPr>
                <w:rFonts w:ascii="Times New Roman" w:hAnsi="Times New Roman" w:cs="Times New Roman"/>
                <w:shd w:val="clear" w:color="auto" w:fill="FFFFFF"/>
              </w:rPr>
              <w:t>e</w:t>
            </w:r>
            <w:r w:rsidRPr="00C524F5">
              <w:rPr>
                <w:rFonts w:ascii="Times New Roman" w:hAnsi="Times New Roman" w:cs="Times New Roman"/>
                <w:shd w:val="clear" w:color="auto" w:fill="FFFFFF"/>
              </w:rPr>
              <w:t>as of life, especially education. Since there was still no certainty when this pandemic will end, online learning was an absolute n</w:t>
            </w:r>
            <w:r w:rsidRPr="00C524F5">
              <w:rPr>
                <w:rFonts w:ascii="Times New Roman" w:hAnsi="Times New Roman" w:cs="Times New Roman"/>
                <w:shd w:val="clear" w:color="auto" w:fill="FFFFFF"/>
              </w:rPr>
              <w:t>e</w:t>
            </w:r>
            <w:r w:rsidRPr="00C524F5">
              <w:rPr>
                <w:rFonts w:ascii="Times New Roman" w:hAnsi="Times New Roman" w:cs="Times New Roman"/>
                <w:shd w:val="clear" w:color="auto" w:fill="FFFFFF"/>
              </w:rPr>
              <w:t>cessity which must be fulfilled by all Indonesian students. This research aimed to determine the readiness of undergraduate st</w:t>
            </w:r>
            <w:r w:rsidRPr="00C524F5">
              <w:rPr>
                <w:rFonts w:ascii="Times New Roman" w:hAnsi="Times New Roman" w:cs="Times New Roman"/>
                <w:shd w:val="clear" w:color="auto" w:fill="FFFFFF"/>
              </w:rPr>
              <w:t>u</w:t>
            </w:r>
            <w:r w:rsidRPr="00C524F5">
              <w:rPr>
                <w:rFonts w:ascii="Times New Roman" w:hAnsi="Times New Roman" w:cs="Times New Roman"/>
                <w:shd w:val="clear" w:color="auto" w:fill="FFFFFF"/>
              </w:rPr>
              <w:t>dents in online learning during the COVID-19 pandemic. This research was a qualitative research method using closed-ended questionnaires and interviews. Subject of this research were u</w:t>
            </w:r>
            <w:r w:rsidRPr="00C524F5">
              <w:rPr>
                <w:rFonts w:ascii="Times New Roman" w:hAnsi="Times New Roman" w:cs="Times New Roman"/>
                <w:shd w:val="clear" w:color="auto" w:fill="FFFFFF"/>
              </w:rPr>
              <w:t>n</w:t>
            </w:r>
            <w:r w:rsidRPr="00C524F5">
              <w:rPr>
                <w:rFonts w:ascii="Times New Roman" w:hAnsi="Times New Roman" w:cs="Times New Roman"/>
                <w:shd w:val="clear" w:color="auto" w:fill="FFFFFF"/>
              </w:rPr>
              <w:t xml:space="preserve">dergraduate students at University of </w:t>
            </w:r>
            <w:proofErr w:type="spellStart"/>
            <w:r w:rsidRPr="00C524F5">
              <w:rPr>
                <w:rFonts w:ascii="Times New Roman" w:hAnsi="Times New Roman" w:cs="Times New Roman"/>
                <w:shd w:val="clear" w:color="auto" w:fill="FFFFFF"/>
              </w:rPr>
              <w:t>Muhammadiyah</w:t>
            </w:r>
            <w:proofErr w:type="spellEnd"/>
            <w:r w:rsidRPr="00C524F5">
              <w:rPr>
                <w:rFonts w:ascii="Times New Roman" w:hAnsi="Times New Roman" w:cs="Times New Roman"/>
                <w:shd w:val="clear" w:color="auto" w:fill="FFFFFF"/>
              </w:rPr>
              <w:t xml:space="preserve"> Prof. Dr. </w:t>
            </w:r>
            <w:proofErr w:type="spellStart"/>
            <w:r w:rsidRPr="00C524F5">
              <w:rPr>
                <w:rFonts w:ascii="Times New Roman" w:hAnsi="Times New Roman" w:cs="Times New Roman"/>
                <w:shd w:val="clear" w:color="auto" w:fill="FFFFFF"/>
              </w:rPr>
              <w:t>Hamka</w:t>
            </w:r>
            <w:proofErr w:type="spellEnd"/>
            <w:r w:rsidRPr="00C524F5">
              <w:rPr>
                <w:rFonts w:ascii="Times New Roman" w:hAnsi="Times New Roman" w:cs="Times New Roman"/>
                <w:shd w:val="clear" w:color="auto" w:fill="FFFFFF"/>
              </w:rPr>
              <w:t>. The results of this stud</w:t>
            </w:r>
            <w:r w:rsidR="00DE71E5">
              <w:rPr>
                <w:rFonts w:ascii="Times New Roman" w:hAnsi="Times New Roman" w:cs="Times New Roman"/>
                <w:shd w:val="clear" w:color="auto" w:fill="FFFFFF"/>
              </w:rPr>
              <w:t>y show that students’ readiness</w:t>
            </w:r>
            <w:r w:rsidR="00DE71E5">
              <w:rPr>
                <w:rFonts w:ascii="Times New Roman" w:hAnsi="Times New Roman" w:cs="Times New Roman"/>
                <w:shd w:val="clear" w:color="auto" w:fill="FFFFFF"/>
                <w:lang w:val="id-ID"/>
              </w:rPr>
              <w:t xml:space="preserve"> </w:t>
            </w:r>
            <w:r w:rsidRPr="00C524F5">
              <w:rPr>
                <w:rFonts w:ascii="Times New Roman" w:hAnsi="Times New Roman" w:cs="Times New Roman"/>
                <w:shd w:val="clear" w:color="auto" w:fill="FFFFFF"/>
              </w:rPr>
              <w:t xml:space="preserve">were high in </w:t>
            </w:r>
            <w:r w:rsidR="00DE71E5">
              <w:rPr>
                <w:rFonts w:ascii="Times New Roman" w:hAnsi="Times New Roman" w:cs="Times New Roman"/>
                <w:shd w:val="clear" w:color="auto" w:fill="FFFFFF"/>
              </w:rPr>
              <w:t>computer/internet self-efficacy</w:t>
            </w:r>
            <w:r w:rsidR="00DE71E5">
              <w:rPr>
                <w:rFonts w:ascii="Times New Roman" w:hAnsi="Times New Roman" w:cs="Times New Roman"/>
                <w:shd w:val="clear" w:color="auto" w:fill="FFFFFF"/>
                <w:lang w:val="id-ID"/>
              </w:rPr>
              <w:t xml:space="preserve">, </w:t>
            </w:r>
            <w:r w:rsidR="00DE71E5" w:rsidRPr="00C524F5">
              <w:rPr>
                <w:rFonts w:ascii="Times New Roman" w:hAnsi="Times New Roman" w:cs="Times New Roman"/>
                <w:shd w:val="clear" w:color="auto" w:fill="FFFFFF"/>
              </w:rPr>
              <w:t>self-directed lear</w:t>
            </w:r>
            <w:r w:rsidR="00DE71E5" w:rsidRPr="00C524F5">
              <w:rPr>
                <w:rFonts w:ascii="Times New Roman" w:hAnsi="Times New Roman" w:cs="Times New Roman"/>
                <w:shd w:val="clear" w:color="auto" w:fill="FFFFFF"/>
              </w:rPr>
              <w:t>n</w:t>
            </w:r>
            <w:r w:rsidR="00DE71E5" w:rsidRPr="00C524F5">
              <w:rPr>
                <w:rFonts w:ascii="Times New Roman" w:hAnsi="Times New Roman" w:cs="Times New Roman"/>
                <w:shd w:val="clear" w:color="auto" w:fill="FFFFFF"/>
              </w:rPr>
              <w:t xml:space="preserve">ing </w:t>
            </w:r>
            <w:r w:rsidRPr="00C524F5">
              <w:rPr>
                <w:rFonts w:ascii="Times New Roman" w:hAnsi="Times New Roman" w:cs="Times New Roman"/>
                <w:shd w:val="clear" w:color="auto" w:fill="FFFFFF"/>
              </w:rPr>
              <w:t xml:space="preserve">and motivation for learning, on the dimension of </w:t>
            </w:r>
            <w:r w:rsidR="00DE71E5" w:rsidRPr="00C524F5">
              <w:rPr>
                <w:rFonts w:ascii="Times New Roman" w:hAnsi="Times New Roman" w:cs="Times New Roman"/>
                <w:shd w:val="clear" w:color="auto" w:fill="FFFFFF"/>
              </w:rPr>
              <w:t>learner co</w:t>
            </w:r>
            <w:r w:rsidR="00DE71E5" w:rsidRPr="00C524F5">
              <w:rPr>
                <w:rFonts w:ascii="Times New Roman" w:hAnsi="Times New Roman" w:cs="Times New Roman"/>
                <w:shd w:val="clear" w:color="auto" w:fill="FFFFFF"/>
              </w:rPr>
              <w:t>n</w:t>
            </w:r>
            <w:r w:rsidR="00DE71E5" w:rsidRPr="00C524F5">
              <w:rPr>
                <w:rFonts w:ascii="Times New Roman" w:hAnsi="Times New Roman" w:cs="Times New Roman"/>
                <w:shd w:val="clear" w:color="auto" w:fill="FFFFFF"/>
              </w:rPr>
              <w:t xml:space="preserve">trol </w:t>
            </w:r>
            <w:r w:rsidR="00DE71E5">
              <w:rPr>
                <w:rFonts w:ascii="Times New Roman" w:hAnsi="Times New Roman" w:cs="Times New Roman"/>
                <w:shd w:val="clear" w:color="auto" w:fill="FFFFFF"/>
                <w:lang w:val="id-ID"/>
              </w:rPr>
              <w:t xml:space="preserve">and </w:t>
            </w:r>
            <w:r w:rsidRPr="00C524F5">
              <w:rPr>
                <w:rFonts w:ascii="Times New Roman" w:hAnsi="Times New Roman" w:cs="Times New Roman"/>
                <w:shd w:val="clear" w:color="auto" w:fill="FFFFFF"/>
              </w:rPr>
              <w:t xml:space="preserve">online communication self-efficacy students’ readiness were moderate. It can be concluded that undergraduate students at University of </w:t>
            </w:r>
            <w:proofErr w:type="spellStart"/>
            <w:r w:rsidRPr="00C524F5">
              <w:rPr>
                <w:rFonts w:ascii="Times New Roman" w:hAnsi="Times New Roman" w:cs="Times New Roman"/>
                <w:shd w:val="clear" w:color="auto" w:fill="FFFFFF"/>
              </w:rPr>
              <w:t>Muhammadiyah</w:t>
            </w:r>
            <w:proofErr w:type="spellEnd"/>
            <w:r w:rsidRPr="00C524F5">
              <w:rPr>
                <w:rFonts w:ascii="Times New Roman" w:hAnsi="Times New Roman" w:cs="Times New Roman"/>
                <w:shd w:val="clear" w:color="auto" w:fill="FFFFFF"/>
              </w:rPr>
              <w:t xml:space="preserve"> Prof. Dr. </w:t>
            </w:r>
            <w:proofErr w:type="spellStart"/>
            <w:r w:rsidRPr="00C524F5">
              <w:rPr>
                <w:rFonts w:ascii="Times New Roman" w:hAnsi="Times New Roman" w:cs="Times New Roman"/>
                <w:shd w:val="clear" w:color="auto" w:fill="FFFFFF"/>
              </w:rPr>
              <w:t>Hamka</w:t>
            </w:r>
            <w:proofErr w:type="spellEnd"/>
            <w:r w:rsidRPr="00C524F5">
              <w:rPr>
                <w:rFonts w:ascii="Times New Roman" w:hAnsi="Times New Roman" w:cs="Times New Roman"/>
                <w:shd w:val="clear" w:color="auto" w:fill="FFFFFF"/>
              </w:rPr>
              <w:t xml:space="preserve"> ready to face online learning. Furthermore, suggestions concerning the i</w:t>
            </w:r>
            <w:r w:rsidRPr="00C524F5">
              <w:rPr>
                <w:rFonts w:ascii="Times New Roman" w:hAnsi="Times New Roman" w:cs="Times New Roman"/>
                <w:shd w:val="clear" w:color="auto" w:fill="FFFFFF"/>
              </w:rPr>
              <w:t>m</w:t>
            </w:r>
            <w:r w:rsidRPr="00C524F5">
              <w:rPr>
                <w:rFonts w:ascii="Times New Roman" w:hAnsi="Times New Roman" w:cs="Times New Roman"/>
                <w:shd w:val="clear" w:color="auto" w:fill="FFFFFF"/>
              </w:rPr>
              <w:t>provement of Online Learning Readiness were also discussed in this study.</w:t>
            </w:r>
            <w:r w:rsidRPr="00C524F5">
              <w:rPr>
                <w:rFonts w:ascii="Times New Roman" w:eastAsia="Times New Roman" w:hAnsi="Times New Roman" w:cs="Times New Roman"/>
                <w:lang w:eastAsia="en-GB"/>
              </w:rPr>
              <w:t xml:space="preserve"> </w:t>
            </w:r>
          </w:p>
          <w:p w14:paraId="14043E7B" w14:textId="77777777" w:rsidR="007B6D9B" w:rsidRPr="00C524F5" w:rsidRDefault="007B6D9B" w:rsidP="00C524F5">
            <w:pPr>
              <w:spacing w:after="0" w:line="240" w:lineRule="auto"/>
              <w:jc w:val="both"/>
              <w:rPr>
                <w:rFonts w:ascii="Times New Roman" w:eastAsia="Times New Roman" w:hAnsi="Times New Roman" w:cs="Times New Roman"/>
                <w:b/>
              </w:rPr>
            </w:pPr>
          </w:p>
          <w:p w14:paraId="7F79577C" w14:textId="5A48ED71" w:rsidR="003C5EFD" w:rsidRPr="00C524F5" w:rsidRDefault="003C5EFD" w:rsidP="00C524F5">
            <w:pPr>
              <w:spacing w:after="0" w:line="240" w:lineRule="auto"/>
              <w:jc w:val="both"/>
              <w:rPr>
                <w:rFonts w:ascii="Times New Roman" w:eastAsia="Times New Roman" w:hAnsi="Times New Roman" w:cs="Times New Roman"/>
                <w:i/>
              </w:rPr>
            </w:pPr>
            <w:r w:rsidRPr="00C524F5">
              <w:rPr>
                <w:rFonts w:ascii="Times New Roman" w:eastAsia="Times New Roman" w:hAnsi="Times New Roman" w:cs="Times New Roman"/>
                <w:b/>
                <w:i/>
              </w:rPr>
              <w:t>Keywords</w:t>
            </w:r>
            <w:r w:rsidR="006F1226" w:rsidRPr="00C524F5">
              <w:rPr>
                <w:rFonts w:ascii="Times New Roman" w:eastAsia="Times New Roman" w:hAnsi="Times New Roman" w:cs="Times New Roman"/>
                <w:i/>
              </w:rPr>
              <w:t xml:space="preserve">: </w:t>
            </w:r>
            <w:r w:rsidR="00942BC2" w:rsidRPr="00C524F5">
              <w:rPr>
                <w:rFonts w:ascii="Times New Roman" w:hAnsi="Times New Roman" w:cs="Times New Roman"/>
                <w:i/>
                <w:shd w:val="clear" w:color="auto" w:fill="FFFFFF"/>
              </w:rPr>
              <w:t>Covid-19, Online learning, undergraduate students’ readiness</w:t>
            </w:r>
            <w:r w:rsidR="00942BC2" w:rsidRPr="00C524F5">
              <w:rPr>
                <w:rFonts w:ascii="Times New Roman" w:eastAsia="Times New Roman" w:hAnsi="Times New Roman" w:cs="Times New Roman"/>
                <w:i/>
              </w:rPr>
              <w:t xml:space="preserve"> </w:t>
            </w:r>
          </w:p>
        </w:tc>
      </w:tr>
      <w:tr w:rsidR="003C5EFD" w:rsidRPr="00C524F5" w14:paraId="189B3148" w14:textId="77777777" w:rsidTr="006B5DA7">
        <w:tc>
          <w:tcPr>
            <w:tcW w:w="2835" w:type="dxa"/>
          </w:tcPr>
          <w:p w14:paraId="78D55859" w14:textId="77777777" w:rsidR="00942BC2" w:rsidRPr="00C524F5" w:rsidRDefault="003C5EFD" w:rsidP="00C524F5">
            <w:pPr>
              <w:spacing w:after="0" w:line="240" w:lineRule="auto"/>
              <w:ind w:left="-105"/>
              <w:rPr>
                <w:rFonts w:ascii="Times New Roman" w:eastAsia="Times New Roman" w:hAnsi="Times New Roman" w:cs="Times New Roman"/>
              </w:rPr>
            </w:pPr>
            <w:r w:rsidRPr="00C524F5">
              <w:rPr>
                <w:rFonts w:ascii="Times New Roman" w:eastAsia="Times New Roman" w:hAnsi="Times New Roman" w:cs="Times New Roman"/>
              </w:rPr>
              <w:t>E-mail:</w:t>
            </w:r>
            <w:r w:rsidR="007D7436" w:rsidRPr="00C524F5">
              <w:rPr>
                <w:rFonts w:ascii="Times New Roman" w:eastAsia="Times New Roman" w:hAnsi="Times New Roman" w:cs="Times New Roman"/>
              </w:rPr>
              <w:t xml:space="preserve"> </w:t>
            </w:r>
          </w:p>
          <w:p w14:paraId="0004C243" w14:textId="36903987" w:rsidR="00163979" w:rsidRPr="00C524F5" w:rsidRDefault="00C414E1" w:rsidP="00C524F5">
            <w:pPr>
              <w:spacing w:after="0" w:line="240" w:lineRule="auto"/>
              <w:ind w:left="-105"/>
              <w:rPr>
                <w:rFonts w:ascii="Times New Roman" w:eastAsia="Times New Roman" w:hAnsi="Times New Roman" w:cs="Times New Roman"/>
              </w:rPr>
            </w:pPr>
            <w:hyperlink r:id="rId9" w:history="1">
              <w:r w:rsidR="00942BC2" w:rsidRPr="00C524F5">
                <w:rPr>
                  <w:rStyle w:val="Hyperlink"/>
                  <w:rFonts w:ascii="Times New Roman" w:eastAsia="Times New Roman" w:hAnsi="Times New Roman" w:cs="Times New Roman"/>
                </w:rPr>
                <w:t>rizkiayupr@gmail.com</w:t>
              </w:r>
            </w:hyperlink>
            <w:r w:rsidR="00942BC2" w:rsidRPr="00C524F5">
              <w:rPr>
                <w:rFonts w:ascii="Times New Roman" w:eastAsia="Times New Roman" w:hAnsi="Times New Roman" w:cs="Times New Roman"/>
              </w:rPr>
              <w:t xml:space="preserve"> </w:t>
            </w:r>
          </w:p>
        </w:tc>
        <w:tc>
          <w:tcPr>
            <w:tcW w:w="6073" w:type="dxa"/>
            <w:vMerge/>
          </w:tcPr>
          <w:p w14:paraId="519D3F88" w14:textId="77777777" w:rsidR="003C5EFD" w:rsidRPr="00C524F5" w:rsidRDefault="003C5EFD" w:rsidP="00C524F5">
            <w:pPr>
              <w:spacing w:after="0" w:line="240" w:lineRule="auto"/>
              <w:rPr>
                <w:rFonts w:ascii="Times New Roman" w:eastAsia="Times New Roman" w:hAnsi="Times New Roman" w:cs="Times New Roman"/>
              </w:rPr>
            </w:pPr>
          </w:p>
        </w:tc>
      </w:tr>
    </w:tbl>
    <w:p w14:paraId="595D241B" w14:textId="5957FF45" w:rsidR="0061125C" w:rsidRPr="00C524F5" w:rsidRDefault="0061125C" w:rsidP="00C524F5">
      <w:pPr>
        <w:spacing w:after="0" w:line="240" w:lineRule="auto"/>
        <w:jc w:val="both"/>
        <w:rPr>
          <w:rFonts w:ascii="Times New Roman" w:eastAsia="Times New Roman" w:hAnsi="Times New Roman" w:cs="Times New Roman"/>
          <w:b/>
        </w:rPr>
        <w:sectPr w:rsidR="0061125C" w:rsidRPr="00C524F5" w:rsidSect="00B332D2">
          <w:headerReference w:type="even" r:id="rId10"/>
          <w:headerReference w:type="default" r:id="rId11"/>
          <w:footerReference w:type="even" r:id="rId12"/>
          <w:footerReference w:type="default" r:id="rId13"/>
          <w:headerReference w:type="first" r:id="rId14"/>
          <w:footerReference w:type="first" r:id="rId15"/>
          <w:pgSz w:w="11907" w:h="16840" w:code="9"/>
          <w:pgMar w:top="1253" w:right="1412" w:bottom="1253" w:left="1412" w:header="794" w:footer="964" w:gutter="0"/>
          <w:pgNumType w:start="1"/>
          <w:cols w:space="720"/>
          <w:titlePg/>
          <w:docGrid w:linePitch="360"/>
        </w:sectPr>
      </w:pPr>
    </w:p>
    <w:p w14:paraId="653EFE5E" w14:textId="77777777" w:rsidR="00CD08B9" w:rsidRPr="00C524F5" w:rsidRDefault="00CD08B9" w:rsidP="00C524F5">
      <w:pPr>
        <w:spacing w:after="100" w:line="240" w:lineRule="auto"/>
        <w:contextualSpacing/>
        <w:jc w:val="both"/>
        <w:rPr>
          <w:rFonts w:ascii="Times New Roman" w:eastAsia="Times New Roman" w:hAnsi="Times New Roman" w:cs="Times New Roman"/>
          <w:b/>
          <w:color w:val="000000" w:themeColor="text1"/>
        </w:rPr>
      </w:pPr>
      <w:r w:rsidRPr="00C524F5">
        <w:rPr>
          <w:rFonts w:ascii="Times New Roman" w:eastAsia="Times New Roman" w:hAnsi="Times New Roman" w:cs="Times New Roman"/>
          <w:b/>
          <w:color w:val="000000" w:themeColor="text1"/>
        </w:rPr>
        <w:lastRenderedPageBreak/>
        <w:t>Introduction</w:t>
      </w:r>
    </w:p>
    <w:p w14:paraId="75C9D9ED" w14:textId="4A478486" w:rsidR="00266BBD" w:rsidRPr="00C524F5" w:rsidRDefault="00266BBD" w:rsidP="00C524F5">
      <w:pPr>
        <w:pStyle w:val="Para"/>
        <w:spacing w:line="240" w:lineRule="auto"/>
        <w:ind w:firstLine="720"/>
        <w:rPr>
          <w:rFonts w:cs="Times New Roman"/>
          <w:sz w:val="22"/>
          <w:szCs w:val="22"/>
          <w:lang w:val="en-US"/>
        </w:rPr>
      </w:pPr>
      <w:r w:rsidRPr="00C524F5">
        <w:rPr>
          <w:rFonts w:cs="Times New Roman"/>
          <w:sz w:val="22"/>
          <w:szCs w:val="22"/>
          <w:lang w:val="en-US"/>
        </w:rPr>
        <w:t>At the end of 2019, the emergence of COVID-19 happened first in Wuhan, China. This virus spread rapidly within a month. In January 2020, the World Health Organization (WHO) declared COVID 19 being an International Public Health Emergency as a high-risk and infectious disease. I</w:t>
      </w:r>
      <w:r w:rsidRPr="00C524F5">
        <w:rPr>
          <w:rFonts w:cs="Times New Roman"/>
          <w:sz w:val="22"/>
          <w:szCs w:val="22"/>
          <w:lang w:val="en-US"/>
        </w:rPr>
        <w:t>n</w:t>
      </w:r>
      <w:r w:rsidRPr="00C524F5">
        <w:rPr>
          <w:rFonts w:cs="Times New Roman"/>
          <w:sz w:val="22"/>
          <w:szCs w:val="22"/>
          <w:lang w:val="en-US"/>
        </w:rPr>
        <w:t>donesia is one of the countries impacted by COVID-19 with an emergency situation. The pandemic affected all areas of life, especially education. As a result, schools from kindergartens until Univers</w:t>
      </w:r>
      <w:r w:rsidRPr="00C524F5">
        <w:rPr>
          <w:rFonts w:cs="Times New Roman"/>
          <w:sz w:val="22"/>
          <w:szCs w:val="22"/>
          <w:lang w:val="en-US"/>
        </w:rPr>
        <w:t>i</w:t>
      </w:r>
      <w:r w:rsidRPr="00C524F5">
        <w:rPr>
          <w:rFonts w:cs="Times New Roman"/>
          <w:sz w:val="22"/>
          <w:szCs w:val="22"/>
          <w:lang w:val="en-US"/>
        </w:rPr>
        <w:t>ties have been closed. In less than a month, The Ministry of Education made a policy to replaced face-to-face learning became online learning to break the chain of spreading the virus.</w:t>
      </w:r>
    </w:p>
    <w:p w14:paraId="219715EB" w14:textId="5FA12D00" w:rsidR="00266BBD" w:rsidRPr="00C524F5" w:rsidRDefault="00266BBD" w:rsidP="00C524F5">
      <w:pPr>
        <w:pStyle w:val="Para"/>
        <w:spacing w:line="240" w:lineRule="auto"/>
        <w:ind w:firstLine="720"/>
        <w:rPr>
          <w:rFonts w:cs="Times New Roman"/>
          <w:sz w:val="22"/>
          <w:szCs w:val="22"/>
          <w:lang w:val="en-US"/>
        </w:rPr>
      </w:pPr>
      <w:r w:rsidRPr="00C524F5">
        <w:rPr>
          <w:rFonts w:cs="Times New Roman"/>
          <w:sz w:val="22"/>
          <w:szCs w:val="22"/>
          <w:lang w:val="en-US"/>
        </w:rPr>
        <w:t>Since there is still no certainty when this pandemic will end, online learning is an absolute n</w:t>
      </w:r>
      <w:r w:rsidRPr="00C524F5">
        <w:rPr>
          <w:rFonts w:cs="Times New Roman"/>
          <w:sz w:val="22"/>
          <w:szCs w:val="22"/>
          <w:lang w:val="en-US"/>
        </w:rPr>
        <w:t>e</w:t>
      </w:r>
      <w:r w:rsidRPr="00C524F5">
        <w:rPr>
          <w:rFonts w:cs="Times New Roman"/>
          <w:sz w:val="22"/>
          <w:szCs w:val="22"/>
          <w:lang w:val="en-US"/>
        </w:rPr>
        <w:t>cessity which must be fulfilled by all Indonesian students. Learning activities that were previously ca</w:t>
      </w:r>
      <w:r w:rsidRPr="00C524F5">
        <w:rPr>
          <w:rFonts w:cs="Times New Roman"/>
          <w:sz w:val="22"/>
          <w:szCs w:val="22"/>
          <w:lang w:val="en-US"/>
        </w:rPr>
        <w:t>r</w:t>
      </w:r>
      <w:r w:rsidRPr="00C524F5">
        <w:rPr>
          <w:rFonts w:cs="Times New Roman"/>
          <w:sz w:val="22"/>
          <w:szCs w:val="22"/>
          <w:lang w:val="en-US"/>
        </w:rPr>
        <w:t>ried out face-to-face in the classroom turned into an online learning system. The concept of social di</w:t>
      </w:r>
      <w:r w:rsidRPr="00C524F5">
        <w:rPr>
          <w:rFonts w:cs="Times New Roman"/>
          <w:sz w:val="22"/>
          <w:szCs w:val="22"/>
          <w:lang w:val="en-US"/>
        </w:rPr>
        <w:t>s</w:t>
      </w:r>
      <w:r w:rsidRPr="00C524F5">
        <w:rPr>
          <w:rFonts w:cs="Times New Roman"/>
          <w:sz w:val="22"/>
          <w:szCs w:val="22"/>
          <w:lang w:val="en-US"/>
        </w:rPr>
        <w:t>tancing and physical distancing requires everyone to stay at home so that the virus does not spread. Some applications were used to include lecture material, assignments, online discussions, and review the learning process. This method was increasingly being used as well by other institutions in various countries to provide opportunities and the needs of students in the continuity of learning.</w:t>
      </w:r>
    </w:p>
    <w:p w14:paraId="48159E26" w14:textId="44857C71" w:rsidR="00266BBD" w:rsidRPr="00C524F5" w:rsidRDefault="00266BBD" w:rsidP="00C524F5">
      <w:pPr>
        <w:pStyle w:val="Para"/>
        <w:spacing w:line="240" w:lineRule="auto"/>
        <w:ind w:firstLine="720"/>
        <w:rPr>
          <w:rFonts w:cs="Times New Roman"/>
          <w:sz w:val="22"/>
          <w:szCs w:val="22"/>
          <w:lang w:val="en-US"/>
        </w:rPr>
      </w:pPr>
      <w:r w:rsidRPr="00C524F5">
        <w:rPr>
          <w:rFonts w:cs="Times New Roman"/>
          <w:sz w:val="22"/>
          <w:szCs w:val="22"/>
        </w:rPr>
        <w:lastRenderedPageBreak/>
        <w:t xml:space="preserve">Online learning is a learning method that assists learners to conduct more diverse learning. Through the facilities arranged by the system, students can learn without being restricted by distance, space and time </w:t>
      </w:r>
      <w:r w:rsidRPr="00C524F5">
        <w:rPr>
          <w:rFonts w:cs="Times New Roman"/>
          <w:sz w:val="22"/>
          <w:szCs w:val="22"/>
        </w:rPr>
        <w:fldChar w:fldCharType="begin" w:fldLock="1"/>
      </w:r>
      <w:r w:rsidRPr="00C524F5">
        <w:rPr>
          <w:rFonts w:cs="Times New Roman"/>
          <w:sz w:val="22"/>
          <w:szCs w:val="22"/>
        </w:rPr>
        <w:instrText>ADDIN CSL_CITATION {"citationItems":[{"id":"ITEM-1","itemData":{"DOI":"10.18415/ijmmu.v7i6.1833","ISSN":"2364-5369","abstract":"At the end of 2019 China was shocked by a very deadly virus outbreak, Covid-19. Then in 2020, this virus outbreak became a global pandemic that resulted in many life settings being forced to change suddenly, one of which was teaching and learning activities in schools. Indonesia also immediately adjusts the conditions to minimize the spread of this virus. Schools and universities agreed to change learning activities towards distance learning systems. However, the poor implementation has actually made the situation worse, where students feel a lot of stress due to distance learning management is not done comprehensively. This article aims to analyze the implementation of distance learning systems carried out by Indonesian education in the Covid-19 pandemic situation. Literature studies from various reports and scientific articles as well as in-depth interviews were also conducted with samples of students, teachers and parents, both in rural and urban environments in Indonesia which were most affected by the Covid-19 virus. The results of the analysis conclude that Indonesia has prepared virtual infrastructure well, but the factors of teachers and schools still need to understand more about the essence of distance learning. Students have low self-regulated learning so they are less able to regulate their distance learning activities, teachers tend to stutter about technology, and parents lack understanding of the nature of teaching and learning activities carried out at home.","author":[{"dropping-particle":"","family":"Churiyah","given":"Madziatul","non-dropping-particle":"","parse-names":false,"suffix":""},{"dropping-particle":"","family":"Sholikhan","given":"Sholikhan","non-dropping-particle":"","parse-names":false,"suffix":""},{"dropping-particle":"","family":"Filianti","given":"Filianti","non-dropping-particle":"","parse-names":false,"suffix":""},{"dropping-particle":"","family":"Sakdiyyah","given":"Dewi Ayu","non-dropping-particle":"","parse-names":false,"suffix":""}],"container-title":"International Journal of Multicultural and Multireligious Understanding","id":"ITEM-1","issue":"6","issued":{"date-parts":[["2020"]]},"page":"491","title":"Indonesia Education Readiness Conducting Distance Learning in Covid-19 Pandemic Situation","type":"article-journal","volume":"7"},"uris":["http://www.mendeley.com/documents/?uuid=3f4a7fd5-81ec-404c-b16b-da57ac4ed519"]}],"mendeley":{"formattedCitation":"(Churiyah et al., 2020)","plainTextFormattedCitation":"(Churiyah et al., 2020)","previouslyFormattedCitation":"(Churiyah et al., 2020)"},"properties":{"noteIndex":0},"schema":"https://github.com/citation-style-language/schema/raw/master/csl-citation.json"}</w:instrText>
      </w:r>
      <w:r w:rsidRPr="00C524F5">
        <w:rPr>
          <w:rFonts w:cs="Times New Roman"/>
          <w:sz w:val="22"/>
          <w:szCs w:val="22"/>
        </w:rPr>
        <w:fldChar w:fldCharType="separate"/>
      </w:r>
      <w:r w:rsidRPr="00C524F5">
        <w:rPr>
          <w:rFonts w:cs="Times New Roman"/>
          <w:noProof/>
          <w:sz w:val="22"/>
          <w:szCs w:val="22"/>
        </w:rPr>
        <w:t>(Churiyah et al., 2020)</w:t>
      </w:r>
      <w:r w:rsidRPr="00C524F5">
        <w:rPr>
          <w:rFonts w:cs="Times New Roman"/>
          <w:sz w:val="22"/>
          <w:szCs w:val="22"/>
        </w:rPr>
        <w:fldChar w:fldCharType="end"/>
      </w:r>
      <w:r w:rsidRPr="00C524F5">
        <w:rPr>
          <w:rFonts w:cs="Times New Roman"/>
          <w:sz w:val="22"/>
          <w:szCs w:val="22"/>
        </w:rPr>
        <w:t>. Online learning has advantages and disadvantages that have an impact on the achievement of t</w:t>
      </w:r>
      <w:r w:rsidR="00F7648B" w:rsidRPr="00C524F5">
        <w:rPr>
          <w:rFonts w:cs="Times New Roman"/>
          <w:sz w:val="22"/>
          <w:szCs w:val="22"/>
        </w:rPr>
        <w:t xml:space="preserve">he learning objectives itself. </w:t>
      </w:r>
      <w:r w:rsidRPr="00C524F5">
        <w:rPr>
          <w:rFonts w:cs="Times New Roman"/>
          <w:sz w:val="22"/>
          <w:szCs w:val="22"/>
        </w:rPr>
        <w:fldChar w:fldCharType="begin" w:fldLock="1"/>
      </w:r>
      <w:r w:rsidRPr="00C524F5">
        <w:rPr>
          <w:rFonts w:cs="Times New Roman"/>
          <w:sz w:val="22"/>
          <w:szCs w:val="22"/>
        </w:rPr>
        <w:instrText>ADDIN CSL_CITATION {"citationItems":[{"id":"ITEM-1","itemData":{"DOI":"10.33902/jpsp.2020261309","ISSN":"2602-3717","abstract":"This research study examines the attitudes of Pakistani higher education students towards compulsory digital and distance learning university courses amid Coronavirus (COVID-19). Undergraduate and postgraduate were surveyed to find their perspectives about online education in Pakistan. The findings of the study highlighted that online learning cannot produce desired results in underdeveloped countries like Pakistan, where a vast majority of students are unable to access the internet due to technical as well as monetary issues. The lack of face-to-face interaction with the instructor, response time and absence of traditional classroom socialization were among some other issues highlighted by higher education students.","author":[{"dropping-particle":"","family":"Adnan","given":"Muhammad","non-dropping-particle":"","parse-names":false,"suffix":""}],"container-title":"Journal of Pedagogical Research","id":"ITEM-1","issue":"2","issued":{"date-parts":[["2020"]]},"page":"45-51","title":"Online learning amid the COVID-19 pandemic: Students perspectives","type":"article-journal","volume":"1"},"uris":["http://www.mendeley.com/documents/?uuid=57221277-64c1-4663-834a-a89918610160"]}],"mendeley":{"formattedCitation":"(Adnan, 2020)","manualFormatting":"Adnan (2020)","plainTextFormattedCitation":"(Adnan, 2020)","previouslyFormattedCitation":"(Adnan, 2020)"},"properties":{"noteIndex":0},"schema":"https://github.com/citation-style-language/schema/raw/master/csl-citation.json"}</w:instrText>
      </w:r>
      <w:r w:rsidRPr="00C524F5">
        <w:rPr>
          <w:rFonts w:cs="Times New Roman"/>
          <w:sz w:val="22"/>
          <w:szCs w:val="22"/>
        </w:rPr>
        <w:fldChar w:fldCharType="separate"/>
      </w:r>
      <w:proofErr w:type="gramStart"/>
      <w:r w:rsidRPr="00C524F5">
        <w:rPr>
          <w:rFonts w:cs="Times New Roman"/>
          <w:noProof/>
          <w:sz w:val="22"/>
          <w:szCs w:val="22"/>
        </w:rPr>
        <w:t>Adnan (2020)</w:t>
      </w:r>
      <w:r w:rsidRPr="00C524F5">
        <w:rPr>
          <w:rFonts w:cs="Times New Roman"/>
          <w:sz w:val="22"/>
          <w:szCs w:val="22"/>
        </w:rPr>
        <w:fldChar w:fldCharType="end"/>
      </w:r>
      <w:r w:rsidRPr="00C524F5">
        <w:rPr>
          <w:rFonts w:cs="Times New Roman"/>
          <w:sz w:val="22"/>
          <w:szCs w:val="22"/>
        </w:rPr>
        <w:t xml:space="preserve"> states that online learning is considered more accessible because it is affordable to rural areas.</w:t>
      </w:r>
      <w:proofErr w:type="gramEnd"/>
      <w:r w:rsidRPr="00C524F5">
        <w:rPr>
          <w:rFonts w:cs="Times New Roman"/>
          <w:sz w:val="22"/>
          <w:szCs w:val="22"/>
        </w:rPr>
        <w:t xml:space="preserve"> Flexibility is another interesting a</w:t>
      </w:r>
      <w:r w:rsidRPr="00C524F5">
        <w:rPr>
          <w:rFonts w:cs="Times New Roman"/>
          <w:sz w:val="22"/>
          <w:szCs w:val="22"/>
        </w:rPr>
        <w:t>s</w:t>
      </w:r>
      <w:r w:rsidRPr="00C524F5">
        <w:rPr>
          <w:rFonts w:cs="Times New Roman"/>
          <w:sz w:val="22"/>
          <w:szCs w:val="22"/>
        </w:rPr>
        <w:t>pect since students can schedule or plan their time to complete the courses and assignments that are available online, so the students can develop new skills in the learning process anywhere and anytime.</w:t>
      </w:r>
    </w:p>
    <w:p w14:paraId="00610415" w14:textId="24C0486C" w:rsidR="00266BBD" w:rsidRPr="00C524F5" w:rsidRDefault="00266BBD" w:rsidP="00C524F5">
      <w:pPr>
        <w:spacing w:after="0" w:line="240" w:lineRule="auto"/>
        <w:ind w:firstLine="720"/>
        <w:jc w:val="both"/>
        <w:rPr>
          <w:rFonts w:ascii="Times New Roman" w:hAnsi="Times New Roman" w:cs="Times New Roman"/>
        </w:rPr>
      </w:pPr>
      <w:r w:rsidRPr="00C524F5">
        <w:rPr>
          <w:rFonts w:ascii="Times New Roman" w:hAnsi="Times New Roman" w:cs="Times New Roman"/>
        </w:rPr>
        <w:t>However, this unexpected change in online learning method makes people aware that there are still many disadvantages in using this method. Internet access and the inadequate availability of the latest technology in several areas affect the responses and capacity of students to participate in digital learning. Lack of real interaction between lecturers and students causes students to feel bored and u</w:t>
      </w:r>
      <w:r w:rsidRPr="00C524F5">
        <w:rPr>
          <w:rFonts w:ascii="Times New Roman" w:hAnsi="Times New Roman" w:cs="Times New Roman"/>
        </w:rPr>
        <w:t>n</w:t>
      </w:r>
      <w:r w:rsidRPr="00C524F5">
        <w:rPr>
          <w:rFonts w:ascii="Times New Roman" w:hAnsi="Times New Roman" w:cs="Times New Roman"/>
        </w:rPr>
        <w:t>focused in learning through virtual classrooms. Students only communicate with their lecturers and peers digitally. Thus, real-time sharing of ideas</w:t>
      </w:r>
      <w:r w:rsidR="00561108" w:rsidRPr="00C524F5">
        <w:rPr>
          <w:rFonts w:ascii="Times New Roman" w:hAnsi="Times New Roman" w:cs="Times New Roman"/>
        </w:rPr>
        <w:t>, knowledge and information wa</w:t>
      </w:r>
      <w:r w:rsidRPr="00C524F5">
        <w:rPr>
          <w:rFonts w:ascii="Times New Roman" w:hAnsi="Times New Roman" w:cs="Times New Roman"/>
        </w:rPr>
        <w:t xml:space="preserve">s lost from the world of online learning </w:t>
      </w:r>
      <w:r w:rsidRPr="00C524F5">
        <w:rPr>
          <w:rFonts w:ascii="Times New Roman" w:hAnsi="Times New Roman" w:cs="Times New Roman"/>
        </w:rPr>
        <w:fldChar w:fldCharType="begin" w:fldLock="1"/>
      </w:r>
      <w:r w:rsidRPr="00C524F5">
        <w:rPr>
          <w:rFonts w:ascii="Times New Roman" w:hAnsi="Times New Roman" w:cs="Times New Roman"/>
        </w:rPr>
        <w:instrText>ADDIN CSL_CITATION {"citationItems":[{"id":"ITEM-1","itemData":{"DOI":"10.33902/jpsp.2020261309","ISSN":"2602-3717","abstract":"This research study examines the attitudes of Pakistani higher education students towards compulsory digital and distance learning university courses amid Coronavirus (COVID-19). Undergraduate and postgraduate were surveyed to find their perspectives about online education in Pakistan. The findings of the study highlighted that online learning cannot produce desired results in underdeveloped countries like Pakistan, where a vast majority of students are unable to access the internet due to technical as well as monetary issues. The lack of face-to-face interaction with the instructor, response time and absence of traditional classroom socialization were among some other issues highlighted by higher education students.","author":[{"dropping-particle":"","family":"Adnan","given":"Muhammad","non-dropping-particle":"","parse-names":false,"suffix":""}],"container-title":"Journal of Pedagogical Research","id":"ITEM-1","issue":"2","issued":{"date-parts":[["2020"]]},"page":"45-51","title":"Online learning amid the COVID-19 pandemic: Students perspectives","type":"article-journal","volume":"1"},"uris":["http://www.mendeley.com/documents/?uuid=57221277-64c1-4663-834a-a89918610160"]}],"mendeley":{"formattedCitation":"(Adnan, 2020)","plainTextFormattedCitation":"(Adnan, 2020)","previouslyFormattedCitation":"(Adnan, 2020)"},"properties":{"noteIndex":0},"schema":"https://github.com/citation-style-language/schema/raw/master/csl-citation.json"}</w:instrText>
      </w:r>
      <w:r w:rsidRPr="00C524F5">
        <w:rPr>
          <w:rFonts w:ascii="Times New Roman" w:hAnsi="Times New Roman" w:cs="Times New Roman"/>
        </w:rPr>
        <w:fldChar w:fldCharType="separate"/>
      </w:r>
      <w:r w:rsidRPr="00C524F5">
        <w:rPr>
          <w:rFonts w:ascii="Times New Roman" w:hAnsi="Times New Roman" w:cs="Times New Roman"/>
          <w:noProof/>
        </w:rPr>
        <w:t>(Adnan, 2020)</w:t>
      </w:r>
      <w:r w:rsidRPr="00C524F5">
        <w:rPr>
          <w:rFonts w:ascii="Times New Roman" w:hAnsi="Times New Roman" w:cs="Times New Roman"/>
        </w:rPr>
        <w:fldChar w:fldCharType="end"/>
      </w:r>
      <w:r w:rsidRPr="00C524F5">
        <w:rPr>
          <w:rFonts w:ascii="Times New Roman" w:hAnsi="Times New Roman" w:cs="Times New Roman"/>
        </w:rPr>
        <w:t xml:space="preserve">. </w:t>
      </w:r>
    </w:p>
    <w:p w14:paraId="33176BB3" w14:textId="64FE9434" w:rsidR="00100438" w:rsidRDefault="00561108" w:rsidP="00100438">
      <w:pPr>
        <w:spacing w:after="0" w:line="240" w:lineRule="auto"/>
        <w:ind w:firstLine="720"/>
        <w:jc w:val="both"/>
        <w:rPr>
          <w:rFonts w:ascii="Times New Roman" w:hAnsi="Times New Roman" w:cs="Times New Roman"/>
        </w:rPr>
      </w:pPr>
      <w:r w:rsidRPr="00C524F5">
        <w:rPr>
          <w:rFonts w:ascii="Times New Roman" w:hAnsi="Times New Roman" w:cs="Times New Roman"/>
        </w:rPr>
        <w:t xml:space="preserve">Recently, students' readiness to learn is an important aspect of learning activities, especially in online learning. In the following years, many researchers studied and developed the concept of online learning readiness. It </w:t>
      </w:r>
      <w:bookmarkStart w:id="4" w:name="_GoBack"/>
      <w:bookmarkEnd w:id="4"/>
      <w:r w:rsidRPr="00C524F5">
        <w:rPr>
          <w:rFonts w:ascii="Times New Roman" w:hAnsi="Times New Roman" w:cs="Times New Roman"/>
        </w:rPr>
        <w:t>was studied in multiple dimensions and measured in various validated scales. In 2020</w:t>
      </w:r>
      <w:r w:rsidRPr="00C524F5">
        <w:rPr>
          <w:rFonts w:ascii="Times New Roman" w:hAnsi="Times New Roman" w:cs="Times New Roman"/>
          <w:lang w:val="id-ID"/>
        </w:rPr>
        <w:t xml:space="preserve">, </w:t>
      </w:r>
      <w:r w:rsidRPr="00C524F5">
        <w:rPr>
          <w:rFonts w:ascii="Times New Roman" w:hAnsi="Times New Roman" w:cs="Times New Roman"/>
        </w:rPr>
        <w:fldChar w:fldCharType="begin" w:fldLock="1"/>
      </w:r>
      <w:r w:rsidRPr="00C524F5">
        <w:rPr>
          <w:rFonts w:ascii="Times New Roman" w:hAnsi="Times New Roman" w:cs="Times New Roman"/>
        </w:rPr>
        <w:instrText>ADDIN CSL_CITATION {"citationItems":[{"id":"ITEM-1","itemData":{"DOI":"10.1109/ICET51153.2020.9276592","ISBN":"9781728190075","abstract":"This study aims to adapt the Online Learning Readiness Scale (OLRS) into Bahasa Indonesia and to test its psychometric properties for Indonesian use. OLRS was formed by five dimensions: computer/internet self-efficacy, self-directed learning, motivation for learning, learner control, and online communication self-efficacy. The adaptation process was carried out in two phases, the first phase of translation and the second phase of empirical testing. The procedure of adaptation is performed following adequate adaptation guidelines. After being translated, the scale was administered to 749 respondents. The result of CFA indicates a good model fit.","author":[{"dropping-particle":"","family":"Hidayat","given":"Dede Rahmat","non-dropping-particle":"","parse-names":false,"suffix":""},{"dropping-particle":"","family":"Hamrat","given":"Nacep","non-dropping-particle":"","parse-names":false,"suffix":""}],"container-title":"Proceedings - 2020 6th International Conference on Education and Technology, ICET 2020","id":"ITEM-1","issue":"Lc","issued":{"date-parts":[["2020"]]},"page":"97-101","title":"Psychometric Properties and Construct Validity of Online Learning Readiness Scale (OLRS) Indonesian Version","type":"article-journal"},"uris":["http://www.mendeley.com/documents/?uuid=1e213662-f2cb-4884-92e1-859f86247c39"]}],"mendeley":{"formattedCitation":"(Hidayat &amp; Hamrat, 2020)","plainTextFormattedCitation":"(Hidayat &amp; Hamrat, 2020)","previouslyFormattedCitation":"(Hidayat &amp; Hamrat, 2020)"},"properties":{"noteIndex":0},"schema":"https://github.com/citation-style-language/schema/raw/master/csl-citation.json"}</w:instrText>
      </w:r>
      <w:r w:rsidRPr="00C524F5">
        <w:rPr>
          <w:rFonts w:ascii="Times New Roman" w:hAnsi="Times New Roman" w:cs="Times New Roman"/>
        </w:rPr>
        <w:fldChar w:fldCharType="separate"/>
      </w:r>
      <w:r w:rsidRPr="00C524F5">
        <w:rPr>
          <w:rFonts w:ascii="Times New Roman" w:hAnsi="Times New Roman" w:cs="Times New Roman"/>
          <w:noProof/>
        </w:rPr>
        <w:t>(Hidayat &amp; Hamrat)</w:t>
      </w:r>
      <w:r w:rsidRPr="00C524F5">
        <w:rPr>
          <w:rFonts w:ascii="Times New Roman" w:hAnsi="Times New Roman" w:cs="Times New Roman"/>
        </w:rPr>
        <w:fldChar w:fldCharType="end"/>
      </w:r>
      <w:r w:rsidRPr="00C524F5">
        <w:rPr>
          <w:rFonts w:ascii="Times New Roman" w:hAnsi="Times New Roman" w:cs="Times New Roman"/>
        </w:rPr>
        <w:t xml:space="preserve"> adopted the Online Learning Readiness Scale (OLRS)</w:t>
      </w:r>
      <w:r w:rsidR="00B31FA0" w:rsidRPr="00C524F5">
        <w:rPr>
          <w:rFonts w:ascii="Times New Roman" w:hAnsi="Times New Roman" w:cs="Times New Roman"/>
        </w:rPr>
        <w:t xml:space="preserve"> </w:t>
      </w:r>
      <w:r w:rsidR="00B31FA0" w:rsidRPr="00C524F5">
        <w:rPr>
          <w:rFonts w:ascii="Times New Roman" w:hAnsi="Times New Roman" w:cs="Times New Roman"/>
          <w:lang w:val="id-ID"/>
        </w:rPr>
        <w:t xml:space="preserve">instrument </w:t>
      </w:r>
      <w:r w:rsidR="00B31FA0" w:rsidRPr="00C524F5">
        <w:rPr>
          <w:rFonts w:ascii="Times New Roman" w:hAnsi="Times New Roman" w:cs="Times New Roman"/>
        </w:rPr>
        <w:t xml:space="preserve">by </w:t>
      </w:r>
      <w:r w:rsidR="00B31FA0" w:rsidRPr="00C524F5">
        <w:rPr>
          <w:rFonts w:ascii="Times New Roman" w:hAnsi="Times New Roman" w:cs="Times New Roman"/>
        </w:rPr>
        <w:fldChar w:fldCharType="begin" w:fldLock="1"/>
      </w:r>
      <w:r w:rsidR="00B31FA0" w:rsidRPr="00C524F5">
        <w:rPr>
          <w:rFonts w:ascii="Times New Roman" w:hAnsi="Times New Roman" w:cs="Times New Roman"/>
        </w:rPr>
        <w:instrText>ADDIN CSL_CITATION {"citationItems":[{"id":"ITEM-1","itemData":{"DOI":"10.1016/j.compedu.2010.05.004","ISSN":"03601315","abstract":"The purpose of this study was to develop and validate a multidimensional instrument for college students' readiness for online learning. Through a confirmatory factor analysis, the Online Learning Readiness Scale (OLRS) was validated in five dimensions: self-directed learning, motivation for learning, computer/Internet self-efficacy, learner control, and online communication self-efficacy. Research data gathered from 1051 college students in five online courses in Taiwan revealed that students' levels of readiness were high in computer/Internet self-efficacy, motivation for learning, and online communication self-efficacy and were low in learner control and self-directed learning. This study found that gender made no statistical differences in the five OLRS dimensions, but that higher grade (junior and senior) students exhibited significantly greater readiness in the dimensions of self-directed learning, online communication self-efficacy, motivation for learning, and learner control than did lower grade (freshman and sophomore) students. © 2010 Elsevier Ltd. All rights reserved.","author":[{"dropping-particle":"","family":"Hung","given":"Min Ling","non-dropping-particle":"","parse-names":false,"suffix":""},{"dropping-particle":"","family":"Chou","given":"Chien","non-dropping-particle":"","parse-names":false,"suffix":""},{"dropping-particle":"","family":"Chen","given":"Chao Hsiu","non-dropping-particle":"","parse-names":false,"suffix":""},{"dropping-particle":"","family":"Own","given":"Zang Yuan","non-dropping-particle":"","parse-names":false,"suffix":""}],"container-title":"Computers and Education","id":"ITEM-1","issue":"3","issued":{"date-parts":[["2010"]]},"page":"1080-1090","publisher":"Elsevier Ltd","title":"Learner readiness for online learning: Scale development and student perceptions","type":"article-journal","volume":"55"},"uris":["http://www.mendeley.com/documents/?uuid=ed3267d8-77ac-4749-bd8d-d0ec22432fc2"]}],"mendeley":{"formattedCitation":"(Hung et al., 2010)","manualFormatting":"Hung et al., (2010)","plainTextFormattedCitation":"(Hung et al., 2010)","previouslyFormattedCitation":"(Hung et al., 2010)"},"properties":{"noteIndex":0},"schema":"https://github.com/citation-style-language/schema/raw/master/csl-citation.json"}</w:instrText>
      </w:r>
      <w:r w:rsidR="00B31FA0" w:rsidRPr="00C524F5">
        <w:rPr>
          <w:rFonts w:ascii="Times New Roman" w:hAnsi="Times New Roman" w:cs="Times New Roman"/>
        </w:rPr>
        <w:fldChar w:fldCharType="separate"/>
      </w:r>
      <w:r w:rsidR="00B31FA0" w:rsidRPr="00C524F5">
        <w:rPr>
          <w:rFonts w:ascii="Times New Roman" w:hAnsi="Times New Roman" w:cs="Times New Roman"/>
          <w:noProof/>
        </w:rPr>
        <w:t>Hung et al., (2010)</w:t>
      </w:r>
      <w:r w:rsidR="00B31FA0" w:rsidRPr="00C524F5">
        <w:rPr>
          <w:rFonts w:ascii="Times New Roman" w:hAnsi="Times New Roman" w:cs="Times New Roman"/>
        </w:rPr>
        <w:fldChar w:fldCharType="end"/>
      </w:r>
      <w:r w:rsidRPr="00C524F5">
        <w:rPr>
          <w:rFonts w:ascii="Times New Roman" w:hAnsi="Times New Roman" w:cs="Times New Roman"/>
        </w:rPr>
        <w:t xml:space="preserve"> into </w:t>
      </w:r>
      <w:proofErr w:type="spellStart"/>
      <w:r w:rsidRPr="00C524F5">
        <w:rPr>
          <w:rFonts w:ascii="Times New Roman" w:hAnsi="Times New Roman" w:cs="Times New Roman"/>
        </w:rPr>
        <w:t>Bahasa</w:t>
      </w:r>
      <w:proofErr w:type="spellEnd"/>
      <w:r w:rsidRPr="00C524F5">
        <w:rPr>
          <w:rFonts w:ascii="Times New Roman" w:hAnsi="Times New Roman" w:cs="Times New Roman"/>
        </w:rPr>
        <w:t xml:space="preserve"> Indonesia and to test its psychometric properties for Indonesian use. </w:t>
      </w:r>
      <w:r w:rsidR="00DD3871">
        <w:rPr>
          <w:rFonts w:ascii="Times New Roman" w:hAnsi="Times New Roman" w:cs="Times New Roman"/>
        </w:rPr>
        <w:t>The r</w:t>
      </w:r>
      <w:r w:rsidR="00DD3871">
        <w:rPr>
          <w:rFonts w:ascii="Times New Roman" w:hAnsi="Times New Roman" w:cs="Times New Roman"/>
        </w:rPr>
        <w:t>e</w:t>
      </w:r>
      <w:r w:rsidR="00DD3871">
        <w:rPr>
          <w:rFonts w:ascii="Times New Roman" w:hAnsi="Times New Roman" w:cs="Times New Roman"/>
        </w:rPr>
        <w:t xml:space="preserve">sults of </w:t>
      </w:r>
      <w:r w:rsidR="00DD3871">
        <w:rPr>
          <w:rFonts w:ascii="Times New Roman" w:hAnsi="Times New Roman" w:cs="Times New Roman"/>
          <w:lang w:val="id-ID"/>
        </w:rPr>
        <w:t>their</w:t>
      </w:r>
      <w:r w:rsidR="00DD3871" w:rsidRPr="00DD3871">
        <w:rPr>
          <w:rFonts w:ascii="Times New Roman" w:hAnsi="Times New Roman" w:cs="Times New Roman"/>
        </w:rPr>
        <w:t xml:space="preserve"> research show</w:t>
      </w:r>
      <w:r w:rsidR="00DD3871">
        <w:rPr>
          <w:rFonts w:ascii="Times New Roman" w:hAnsi="Times New Roman" w:cs="Times New Roman"/>
          <w:lang w:val="id-ID"/>
        </w:rPr>
        <w:t>ed</w:t>
      </w:r>
      <w:r w:rsidR="00DD3871" w:rsidRPr="00DD3871">
        <w:rPr>
          <w:rFonts w:ascii="Times New Roman" w:hAnsi="Times New Roman" w:cs="Times New Roman"/>
        </w:rPr>
        <w:t xml:space="preserve"> that the confirmatory factor anal</w:t>
      </w:r>
      <w:r w:rsidR="00DD3871">
        <w:rPr>
          <w:rFonts w:ascii="Times New Roman" w:hAnsi="Times New Roman" w:cs="Times New Roman"/>
        </w:rPr>
        <w:t xml:space="preserve">ysis was valid and </w:t>
      </w:r>
      <w:proofErr w:type="gramStart"/>
      <w:r w:rsidR="00DD3871">
        <w:rPr>
          <w:rFonts w:ascii="Times New Roman" w:hAnsi="Times New Roman" w:cs="Times New Roman"/>
        </w:rPr>
        <w:t>reliable</w:t>
      </w:r>
      <w:r w:rsidR="00DD3871">
        <w:rPr>
          <w:rFonts w:ascii="Times New Roman" w:hAnsi="Times New Roman" w:cs="Times New Roman"/>
          <w:lang w:val="id-ID"/>
        </w:rPr>
        <w:t>,</w:t>
      </w:r>
      <w:proofErr w:type="gramEnd"/>
      <w:r w:rsidR="00DD3871">
        <w:rPr>
          <w:rFonts w:ascii="Times New Roman" w:hAnsi="Times New Roman" w:cs="Times New Roman"/>
          <w:lang w:val="id-ID"/>
        </w:rPr>
        <w:t xml:space="preserve"> it </w:t>
      </w:r>
      <w:r w:rsidR="00DD3871" w:rsidRPr="00DD3871">
        <w:rPr>
          <w:rFonts w:ascii="Times New Roman" w:hAnsi="Times New Roman" w:cs="Times New Roman"/>
        </w:rPr>
        <w:t xml:space="preserve">can be used to assess students' online learning readiness in Indonesia. </w:t>
      </w:r>
      <w:proofErr w:type="gramStart"/>
      <w:r w:rsidRPr="00C524F5">
        <w:rPr>
          <w:rFonts w:ascii="Times New Roman" w:hAnsi="Times New Roman" w:cs="Times New Roman"/>
        </w:rPr>
        <w:t xml:space="preserve">Online Learning Readiness Scale (OLRS) instruments </w:t>
      </w:r>
      <w:r w:rsidRPr="00C524F5">
        <w:rPr>
          <w:rFonts w:ascii="Times New Roman" w:hAnsi="Times New Roman" w:cs="Times New Roman"/>
          <w:lang w:val="id-ID"/>
        </w:rPr>
        <w:t>is</w:t>
      </w:r>
      <w:proofErr w:type="gramEnd"/>
      <w:r w:rsidRPr="00C524F5">
        <w:rPr>
          <w:rFonts w:ascii="Times New Roman" w:hAnsi="Times New Roman" w:cs="Times New Roman"/>
          <w:lang w:val="id-ID"/>
        </w:rPr>
        <w:t xml:space="preserve"> an instrument </w:t>
      </w:r>
      <w:r w:rsidRPr="00C524F5">
        <w:rPr>
          <w:rFonts w:ascii="Times New Roman" w:hAnsi="Times New Roman" w:cs="Times New Roman"/>
        </w:rPr>
        <w:t>to assess students' readiness in online learning through a co</w:t>
      </w:r>
      <w:r w:rsidRPr="00C524F5">
        <w:rPr>
          <w:rFonts w:ascii="Times New Roman" w:hAnsi="Times New Roman" w:cs="Times New Roman"/>
        </w:rPr>
        <w:t>n</w:t>
      </w:r>
      <w:r w:rsidRPr="00C524F5">
        <w:rPr>
          <w:rFonts w:ascii="Times New Roman" w:hAnsi="Times New Roman" w:cs="Times New Roman"/>
        </w:rPr>
        <w:t>firmatory factor analysis. OLRS has 18 items in five important</w:t>
      </w:r>
      <w:r w:rsidRPr="00C524F5">
        <w:rPr>
          <w:rFonts w:ascii="Times New Roman" w:hAnsi="Times New Roman" w:cs="Times New Roman"/>
          <w:lang w:val="id-ID"/>
        </w:rPr>
        <w:t xml:space="preserve"> </w:t>
      </w:r>
      <w:r w:rsidRPr="00C524F5">
        <w:rPr>
          <w:rFonts w:ascii="Times New Roman" w:hAnsi="Times New Roman" w:cs="Times New Roman"/>
        </w:rPr>
        <w:t>dimensions, namely computer/internet self-efficacy, self-directed learning,</w:t>
      </w:r>
      <w:r w:rsidRPr="00C524F5">
        <w:rPr>
          <w:rFonts w:ascii="Times New Roman" w:hAnsi="Times New Roman" w:cs="Times New Roman"/>
          <w:lang w:val="id-ID"/>
        </w:rPr>
        <w:t xml:space="preserve"> </w:t>
      </w:r>
      <w:proofErr w:type="gramStart"/>
      <w:r w:rsidRPr="00C524F5">
        <w:rPr>
          <w:rFonts w:ascii="Times New Roman" w:hAnsi="Times New Roman" w:cs="Times New Roman"/>
        </w:rPr>
        <w:t>learner</w:t>
      </w:r>
      <w:proofErr w:type="gramEnd"/>
      <w:r w:rsidRPr="00C524F5">
        <w:rPr>
          <w:rFonts w:ascii="Times New Roman" w:hAnsi="Times New Roman" w:cs="Times New Roman"/>
        </w:rPr>
        <w:t xml:space="preserve"> control, motivation for learning and online communication self</w:t>
      </w:r>
      <w:r w:rsidRPr="00C524F5">
        <w:rPr>
          <w:rFonts w:ascii="Times New Roman" w:hAnsi="Times New Roman" w:cs="Times New Roman"/>
          <w:lang w:val="id-ID"/>
        </w:rPr>
        <w:t>-</w:t>
      </w:r>
      <w:r w:rsidRPr="00C524F5">
        <w:rPr>
          <w:rFonts w:ascii="Times New Roman" w:hAnsi="Times New Roman" w:cs="Times New Roman"/>
        </w:rPr>
        <w:t>efficacy.</w:t>
      </w:r>
    </w:p>
    <w:p w14:paraId="4A79D224" w14:textId="77777777" w:rsidR="00100438" w:rsidRDefault="00F7648B" w:rsidP="00100438">
      <w:pPr>
        <w:spacing w:after="0" w:line="240" w:lineRule="auto"/>
        <w:ind w:firstLine="720"/>
        <w:jc w:val="both"/>
        <w:rPr>
          <w:rFonts w:ascii="Times New Roman" w:hAnsi="Times New Roman" w:cs="Times New Roman"/>
        </w:rPr>
      </w:pPr>
      <w:r w:rsidRPr="00C524F5">
        <w:rPr>
          <w:rFonts w:ascii="Times New Roman" w:hAnsi="Times New Roman" w:cs="Times New Roman"/>
        </w:rPr>
        <w:t xml:space="preserve">Computer/Internet self-efficacy is an influencing factor in online learning readiness. Computer self-efficacy is based on the individual's belief and confidence in their computer skills and knowledge </w:t>
      </w:r>
      <w:r w:rsidRPr="00C524F5">
        <w:rPr>
          <w:rFonts w:ascii="Times New Roman" w:hAnsi="Times New Roman" w:cs="Times New Roman"/>
        </w:rPr>
        <w:fldChar w:fldCharType="begin" w:fldLock="1"/>
      </w:r>
      <w:r w:rsidRPr="00C524F5">
        <w:rPr>
          <w:rFonts w:ascii="Times New Roman" w:hAnsi="Times New Roman" w:cs="Times New Roman"/>
        </w:rPr>
        <w:instrText>ADDIN CSL_CITATION {"citationItems":[{"id":"ITEM-1","itemData":{"ISSN":"13036521","abstract":"The study is aimed at investigating 1) the level of computer self-efficacy among public senior high school (SHS) teachers in Ghana and 2) the functionality of teachers' age, gender, and computer experiences on their computer self-efficacy. Four hundred and Seven (407) SHS teachers were used for the study. The “Computer Self- Efficacy” (CSE) scale, developed by Teo and Koh (2010) was adapted and used for data collection. Descriptive statistics, t tests and univariate analyses were employed to analyse the data. The results showed that generally, SHS teachers neither disagree nor agree that they are computer self-efficacious; specifically they agree that they are self-efficacious in basic computer skills but not certain about their self-efficacy in web based skills and not self-efficacious in media related computer skills. Moreover, the results revealed that teachers' age, gender, and computer experiences have similar and dissimilar influences on their computer self-efficacy related to different computer application software. Furthermore, according to the results, teachers' gender and their computer experience have interaction effect on their computer self-efficacy whilst 1) teachers' gender and age and 2) teachers' age and computer experience have no statistically significant interaction effect on their computer selfefficacy. The study provides new and vital information for educational practitioners in Ghana. The findings suggest that xpecting teachers in developing country such as Ghana to teach with technology still remains as a very challenging issue which requires important attention. In addition, the study provides new insights into explanation for contradictory research findings of the effect of (SHS) teachers' age, gender, and computer experience on their computer self-efficacy in the literature.","author":[{"dropping-particle":"","family":"Sarfo","given":"Frederick Kwaku","non-dropping-particle":"","parse-names":false,"suffix":""},{"dropping-particle":"","family":"Amankwah","given":"Francis","non-dropping-particle":"","parse-names":false,"suffix":""},{"dropping-particle":"","family":"Konin","given":"Daniel","non-dropping-particle":"","parse-names":false,"suffix":""}],"container-title":"Turkish Online Journal of Educational Technology","id":"ITEM-1","issue":"1","issued":{"date-parts":[["2017"]]},"page":"19-31","title":"Computer self-efficacy among senior high school teachers in Ghana and the functionality of demographic variables on their computer self-efficacy","type":"article-journal","volume":"16"},"uris":["http://www.mendeley.com/documents/?uuid=94bbc18c-8648-43e6-9653-e4aa5d1fd97a"]}],"mendeley":{"formattedCitation":"(Sarfo et al., 2017)","plainTextFormattedCitation":"(Sarfo et al., 2017)","previouslyFormattedCitation":"(Sarfo et al., 2017)"},"properties":{"noteIndex":0},"schema":"https://github.com/citation-style-language/schema/raw/master/csl-citation.json"}</w:instrText>
      </w:r>
      <w:r w:rsidRPr="00C524F5">
        <w:rPr>
          <w:rFonts w:ascii="Times New Roman" w:hAnsi="Times New Roman" w:cs="Times New Roman"/>
        </w:rPr>
        <w:fldChar w:fldCharType="separate"/>
      </w:r>
      <w:r w:rsidRPr="00C524F5">
        <w:rPr>
          <w:rFonts w:ascii="Times New Roman" w:hAnsi="Times New Roman" w:cs="Times New Roman"/>
          <w:noProof/>
        </w:rPr>
        <w:t>(Sarfo et al., 2017)</w:t>
      </w:r>
      <w:r w:rsidRPr="00C524F5">
        <w:rPr>
          <w:rFonts w:ascii="Times New Roman" w:hAnsi="Times New Roman" w:cs="Times New Roman"/>
        </w:rPr>
        <w:fldChar w:fldCharType="end"/>
      </w:r>
      <w:r w:rsidRPr="00C524F5">
        <w:rPr>
          <w:rFonts w:ascii="Times New Roman" w:hAnsi="Times New Roman" w:cs="Times New Roman"/>
        </w:rPr>
        <w:t xml:space="preserve">. Meanwhile, Internet self-efficacy is a form of appraisal to determine individual proficiency in using applications or learning tools in online learning </w:t>
      </w:r>
      <w:r w:rsidRPr="00C524F5">
        <w:rPr>
          <w:rFonts w:ascii="Times New Roman" w:hAnsi="Times New Roman" w:cs="Times New Roman"/>
        </w:rPr>
        <w:fldChar w:fldCharType="begin" w:fldLock="1"/>
      </w:r>
      <w:r w:rsidRPr="00C524F5">
        <w:rPr>
          <w:rFonts w:ascii="Times New Roman" w:hAnsi="Times New Roman" w:cs="Times New Roman"/>
        </w:rPr>
        <w:instrText>ADDIN CSL_CITATION {"citationItems":[{"id":"ITEM-1","itemData":{"DOI":"10.1109/TALE.2018.8615317","ISBN":"9781538665220","abstract":"With the popularity of the Internet and information technology in education, a growing number of studies have been conducted on its influence on academic achievement, and further attention has been paid to the influence of gender factors. Through the structural equation model, this study used Internet self-efficacy as a mediator to compare and analyze the direct and indirect effects of the ICT competency and the network interaction on the mathematical achievement of the students of different gender. The result shows that the direct effects of male students' ICT competency and mathematical achievement are negative and significant, while female students are not. The direct effects of ICT competency and network interaction on mathematical achievement of male and female students were all negative. However, during the adjustment factor of Internet self-efficacy, the indirect effects were positive and significant. It could be seen the crucial role of Internet self-efficacy between technical use and mathematical achievement. Teachers should attach importance to the current situation of male students' Internet reverse use. At the same time, they should also pay attention to the cultivation of Internet self-efficacy of male and female students, so that technology can better help students improve their mathematical achievement.","author":[{"dropping-particle":"","family":"Lu","given":"Chun","non-dropping-particle":"","parse-names":false,"suffix":""},{"dropping-particle":"","family":"Yang","given":"Xiao","non-dropping-particle":"","parse-names":false,"suffix":""},{"dropping-particle":"","family":"Wu","given":"Di","non-dropping-particle":"","parse-names":false,"suffix":""}],"container-title":"Proceedings of 2018 IEEE International Conference on Teaching, Assessment, and Learning for Engineering, TALE 2018","id":"ITEM-1","issue":"December","issued":{"date-parts":[["2019"]]},"page":"534-539","title":"ICT Competency, Network Interaction, Internet Self-Efficacy, and Mathematical Achievement: Direct and Mediating Effects","type":"article-journal"},"uris":["http://www.mendeley.com/documents/?uuid=4167167d-0a59-4488-9d4c-eabb701053a4"]}],"mendeley":{"formattedCitation":"(Lu et al., 2019)","plainTextFormattedCitation":"(Lu et al., 2019)","previouslyFormattedCitation":"(Lu et al., 2019)"},"properties":{"noteIndex":0},"schema":"https://github.com/citation-style-language/schema/raw/master/csl-citation.json"}</w:instrText>
      </w:r>
      <w:r w:rsidRPr="00C524F5">
        <w:rPr>
          <w:rFonts w:ascii="Times New Roman" w:hAnsi="Times New Roman" w:cs="Times New Roman"/>
        </w:rPr>
        <w:fldChar w:fldCharType="separate"/>
      </w:r>
      <w:r w:rsidRPr="00C524F5">
        <w:rPr>
          <w:rFonts w:ascii="Times New Roman" w:hAnsi="Times New Roman" w:cs="Times New Roman"/>
          <w:noProof/>
        </w:rPr>
        <w:t>(Lu et al., 2019)</w:t>
      </w:r>
      <w:r w:rsidRPr="00C524F5">
        <w:rPr>
          <w:rFonts w:ascii="Times New Roman" w:hAnsi="Times New Roman" w:cs="Times New Roman"/>
        </w:rPr>
        <w:fldChar w:fldCharType="end"/>
      </w:r>
      <w:r w:rsidRPr="00C524F5">
        <w:rPr>
          <w:rFonts w:ascii="Times New Roman" w:hAnsi="Times New Roman" w:cs="Times New Roman"/>
        </w:rPr>
        <w:t xml:space="preserve">. </w:t>
      </w:r>
      <w:r w:rsidRPr="00C524F5">
        <w:rPr>
          <w:rFonts w:ascii="Times New Roman" w:hAnsi="Times New Roman" w:cs="Times New Roman"/>
        </w:rPr>
        <w:fldChar w:fldCharType="begin" w:fldLock="1"/>
      </w:r>
      <w:r w:rsidRPr="00C524F5">
        <w:rPr>
          <w:rFonts w:ascii="Times New Roman" w:hAnsi="Times New Roman" w:cs="Times New Roman"/>
        </w:rPr>
        <w:instrText>ADDIN CSL_CITATION {"citationItems":[{"id":"ITEM-1","itemData":{"DOI":"10.1080/18146627.2017.1341291","ISSN":"17535921","abstract":"Notwithstanding the benefits that information and communications technology (ICT) offers to learning processes, the majority of learners in rural and township areas in South Africa either do not have access to computers and the internet, or they lack sufficient skills to exploit the benefits of ICT. This lack of skills and access to computers may lead to computer anxiety and low computer self-efficacy among undergraduates entering higher education. Low computer anxiety and high computer self-efficacy levels are important factors in assisting students to be academically successful in the present technological era. This article reports on a study that assessed the computer anxiety, computer self-efficacy and attitude towards the internet among first year students at a South African university of technology. Data collection was done through a five section survey. The research revealed that students suffer from moderate computer anxiety; they have a moderate compute self-efficacy; and their attitude towards the internet is positive. The results, research contributions, and limitations are discussed, and implications for future studies are suggested.","author":[{"dropping-particle":"","family":"Schlebusch","given":"Carlie L.","non-dropping-particle":"","parse-names":false,"suffix":""}],"container-title":"Africa Education Review","id":"ITEM-1","issue":"3","issued":{"date-parts":[["2018"]]},"page":"72-90","title":"Computer Anxiety, Computer Self-efficacy and Attitudes towards the Internet of First Year Students at a South African University of Technology","type":"article-journal","volume":"15"},"uris":["http://www.mendeley.com/documents/?uuid=b3333e24-7337-4a94-a822-24da80bb81b8"]}],"mendeley":{"formattedCitation":"(Schlebusch, 2018)","manualFormatting":"Schlebusch, (2018)","plainTextFormattedCitation":"(Schlebusch, 2018)","previouslyFormattedCitation":"(Schlebusch, 2018)"},"properties":{"noteIndex":0},"schema":"https://github.com/citation-style-language/schema/raw/master/csl-citation.json"}</w:instrText>
      </w:r>
      <w:r w:rsidRPr="00C524F5">
        <w:rPr>
          <w:rFonts w:ascii="Times New Roman" w:hAnsi="Times New Roman" w:cs="Times New Roman"/>
        </w:rPr>
        <w:fldChar w:fldCharType="separate"/>
      </w:r>
      <w:r w:rsidRPr="00C524F5">
        <w:rPr>
          <w:rFonts w:ascii="Times New Roman" w:hAnsi="Times New Roman" w:cs="Times New Roman"/>
          <w:noProof/>
        </w:rPr>
        <w:t>Schlebusch, (2018)</w:t>
      </w:r>
      <w:r w:rsidRPr="00C524F5">
        <w:rPr>
          <w:rFonts w:ascii="Times New Roman" w:hAnsi="Times New Roman" w:cs="Times New Roman"/>
        </w:rPr>
        <w:fldChar w:fldCharType="end"/>
      </w:r>
      <w:r w:rsidRPr="00C524F5">
        <w:rPr>
          <w:rFonts w:ascii="Times New Roman" w:hAnsi="Times New Roman" w:cs="Times New Roman"/>
        </w:rPr>
        <w:t xml:space="preserve"> concluded that the Computer/Internet self-efficacy of students influenced their proficiency in using ICT. However, students who are familiar using the internet are not necessarily comfortable using computers. Thus, students need to have confidence in using computers and the internet, and also be able to motivate themselves to find solutions in solving a problem.</w:t>
      </w:r>
      <w:bookmarkStart w:id="5" w:name="_Toc62488437"/>
      <w:bookmarkStart w:id="6" w:name="_Toc62488887"/>
    </w:p>
    <w:p w14:paraId="2E8646B1" w14:textId="6EE71B83" w:rsidR="00100438" w:rsidRDefault="00F7648B" w:rsidP="00100438">
      <w:pPr>
        <w:spacing w:line="240" w:lineRule="auto"/>
        <w:ind w:firstLine="720"/>
        <w:jc w:val="both"/>
        <w:rPr>
          <w:rFonts w:ascii="Times New Roman" w:hAnsi="Times New Roman" w:cs="Times New Roman"/>
        </w:rPr>
      </w:pPr>
      <w:r w:rsidRPr="00C524F5">
        <w:rPr>
          <w:rFonts w:ascii="Times New Roman" w:hAnsi="Times New Roman" w:cs="Times New Roman"/>
        </w:rPr>
        <w:t xml:space="preserve">Self-directed learning is one of the most important aspects in order to improve the quality of students in learning, especially in online learning. </w:t>
      </w:r>
      <w:r w:rsidRPr="00C524F5">
        <w:rPr>
          <w:rFonts w:ascii="Times New Roman" w:hAnsi="Times New Roman" w:cs="Times New Roman"/>
        </w:rPr>
        <w:fldChar w:fldCharType="begin" w:fldLock="1"/>
      </w:r>
      <w:r w:rsidRPr="00C524F5">
        <w:rPr>
          <w:rFonts w:ascii="Times New Roman" w:hAnsi="Times New Roman" w:cs="Times New Roman"/>
        </w:rPr>
        <w:instrText>ADDIN CSL_CITATION {"citationItems":[{"id":"ITEM-1","itemData":{"author":[{"dropping-particle":"","family":"Sumuer","given":"Evren","non-dropping-particle":"","parse-names":false,"suffix":""}],"id":"ITEM-1","issue":"4","issued":{"date-parts":[["2018"]]},"page":"29-43","title":"Factors related to college students ’ self-directed learning with technology","type":"article-journal","volume":"34"},"uris":["http://www.mendeley.com/documents/?uuid=b0d81cb8-2881-4a4b-ab01-8a09b5284d87"]}],"mendeley":{"formattedCitation":"(Sumuer, 2018)","manualFormatting":"Sumuer, (2018)","plainTextFormattedCitation":"(Sumuer, 2018)","previouslyFormattedCitation":"(Sumuer, 2018)"},"properties":{"noteIndex":0},"schema":"https://github.com/citation-style-language/schema/raw/master/csl-citation.json"}</w:instrText>
      </w:r>
      <w:r w:rsidRPr="00C524F5">
        <w:rPr>
          <w:rFonts w:ascii="Times New Roman" w:hAnsi="Times New Roman" w:cs="Times New Roman"/>
        </w:rPr>
        <w:fldChar w:fldCharType="separate"/>
      </w:r>
      <w:r w:rsidRPr="00C524F5">
        <w:rPr>
          <w:rFonts w:ascii="Times New Roman" w:hAnsi="Times New Roman" w:cs="Times New Roman"/>
          <w:noProof/>
        </w:rPr>
        <w:t>Sumuer, (2018)</w:t>
      </w:r>
      <w:r w:rsidRPr="00C524F5">
        <w:rPr>
          <w:rFonts w:ascii="Times New Roman" w:hAnsi="Times New Roman" w:cs="Times New Roman"/>
        </w:rPr>
        <w:fldChar w:fldCharType="end"/>
      </w:r>
      <w:r w:rsidRPr="00C524F5">
        <w:rPr>
          <w:rFonts w:ascii="Times New Roman" w:hAnsi="Times New Roman" w:cs="Times New Roman"/>
        </w:rPr>
        <w:t xml:space="preserve"> argued that self-directed learning tends to occur in the context of learning that supports students plan, implement, and evaluate their learning independently by using skills through some elements such as; motivation, self-management, and self-control. </w:t>
      </w:r>
      <w:r w:rsidRPr="00C524F5">
        <w:rPr>
          <w:rFonts w:ascii="Times New Roman" w:hAnsi="Times New Roman" w:cs="Times New Roman"/>
        </w:rPr>
        <w:fldChar w:fldCharType="begin" w:fldLock="1"/>
      </w:r>
      <w:r w:rsidRPr="00C524F5">
        <w:rPr>
          <w:rFonts w:ascii="Times New Roman" w:hAnsi="Times New Roman" w:cs="Times New Roman"/>
        </w:rPr>
        <w:instrText>ADDIN CSL_CITATION {"citationItems":[{"id":"ITEM-1","itemData":{"DOI":"10.32955/neuje.v3i2.243","abstract":"The aim of this study is to evaluate students ' readiness for online learning at the Near East University English Preparatory School and to provide suggestions on how they can be further supported to strengthen their online learning.  202 adult students participated in the study were fall semester students of the 2019-2020 Academic year.  As the data collection tool, Online Learning Readiness Scale (OLRS) by Hung et al. (2010) was used.  The  dimensions of the scale are; self-directed learning, motivation, learner control, computer-Internet self-efficacy, and online communication self-efficacy.  The data obtained showed that the participants were ready in all dimensions with some variations within the dimensions.  In the self-directed learning dimension, the participants were observed to lack the ability to manage time in their studies however they were willing to ask for help when they need help. Although the scores were above the average, Computer / Internet self-efficacy was found to have the lowest scores compared to the other dimensions.  Participants stated that they were distracted by other online applications while studying for their online course.  Results for computer / internet self-efficacy dimension showed that participants did not have a very high readiness in using basic Microsoft Office Programs, reaching information easily via online search and using online applications.  Motivation and Online Communication self-efficacy dimensions were found to be the dimensions where all the items received a high score. \r  \r  \r Keywords: Online learning, online learning readines, english preparatory school\r  \r  ","author":[{"dropping-particle":"","family":"Serttaş","given":"Zöhre","non-dropping-particle":"","parse-names":false,"suffix":""},{"dropping-particle":"","family":"Kasabalı","given":"Aslı","non-dropping-particle":"","parse-names":false,"suffix":""}],"container-title":"Near East University Online Journal of Education","id":"ITEM-1","issue":"2","issued":{"date-parts":[["2020"]]},"page":"66-78","title":"Determining the English Preparatory School Students' Readiness for Online Learning","type":"article-journal","volume":"3"},"uris":["http://www.mendeley.com/documents/?uuid=ccc70c7e-aca2-4cf3-b89e-eb4af6146cc8"]}],"mendeley":{"formattedCitation":"(Serttaş &amp; Kasabalı, 2020)","manualFormatting":"Serttaş &amp; Kasabalı, (2020)","plainTextFormattedCitation":"(Serttaş &amp; Kasabalı, 2020)","previouslyFormattedCitation":"(Serttaş &amp; Kasabalı, 2020)"},"properties":{"noteIndex":0},"schema":"https://github.com/citation-style-language/schema/raw/master/csl-citation.json"}</w:instrText>
      </w:r>
      <w:r w:rsidRPr="00C524F5">
        <w:rPr>
          <w:rFonts w:ascii="Times New Roman" w:hAnsi="Times New Roman" w:cs="Times New Roman"/>
        </w:rPr>
        <w:fldChar w:fldCharType="separate"/>
      </w:r>
      <w:r w:rsidRPr="00C524F5">
        <w:rPr>
          <w:rFonts w:ascii="Times New Roman" w:hAnsi="Times New Roman" w:cs="Times New Roman"/>
          <w:noProof/>
        </w:rPr>
        <w:t>Serttaş &amp; Kasabalı, (2020)</w:t>
      </w:r>
      <w:r w:rsidRPr="00C524F5">
        <w:rPr>
          <w:rFonts w:ascii="Times New Roman" w:hAnsi="Times New Roman" w:cs="Times New Roman"/>
        </w:rPr>
        <w:fldChar w:fldCharType="end"/>
      </w:r>
      <w:r w:rsidRPr="00C524F5">
        <w:rPr>
          <w:rFonts w:ascii="Times New Roman" w:hAnsi="Times New Roman" w:cs="Times New Roman"/>
        </w:rPr>
        <w:t xml:space="preserve"> also defined self-directed learning as learning that requires students to find appropriate methods and strategies to meet their needs and support their strengths</w:t>
      </w:r>
      <w:r w:rsidR="00005DA5" w:rsidRPr="00C524F5">
        <w:rPr>
          <w:rFonts w:ascii="Times New Roman" w:hAnsi="Times New Roman" w:cs="Times New Roman"/>
        </w:rPr>
        <w:t>. In conclusion, students were trained to understand learning material, complete assignments and solve problems with appropriate solutions, and evaluate learning outcomes independently</w:t>
      </w:r>
      <w:bookmarkEnd w:id="5"/>
      <w:bookmarkEnd w:id="6"/>
      <w:r w:rsidR="00005DA5" w:rsidRPr="00C524F5">
        <w:rPr>
          <w:rFonts w:ascii="Times New Roman" w:hAnsi="Times New Roman" w:cs="Times New Roman"/>
        </w:rPr>
        <w:t>.</w:t>
      </w:r>
      <w:bookmarkStart w:id="7" w:name="_Toc62488443"/>
      <w:bookmarkStart w:id="8" w:name="_Toc62488893"/>
    </w:p>
    <w:p w14:paraId="5C1D58F6" w14:textId="475F4FD4" w:rsidR="00005DA5" w:rsidRPr="00C524F5" w:rsidRDefault="00F7648B" w:rsidP="00100438">
      <w:pPr>
        <w:spacing w:line="240" w:lineRule="auto"/>
        <w:ind w:firstLine="720"/>
        <w:jc w:val="both"/>
        <w:rPr>
          <w:rFonts w:ascii="Times New Roman" w:hAnsi="Times New Roman" w:cs="Times New Roman"/>
        </w:rPr>
      </w:pPr>
      <w:r w:rsidRPr="00C524F5">
        <w:rPr>
          <w:rFonts w:ascii="Times New Roman" w:hAnsi="Times New Roman" w:cs="Times New Roman"/>
        </w:rPr>
        <w:t xml:space="preserve">Learning environment affects students in achieving learning goals. According to </w:t>
      </w:r>
      <w:r w:rsidRPr="00C524F5">
        <w:rPr>
          <w:rFonts w:ascii="Times New Roman" w:hAnsi="Times New Roman" w:cs="Times New Roman"/>
        </w:rPr>
        <w:fldChar w:fldCharType="begin" w:fldLock="1"/>
      </w:r>
      <w:r w:rsidRPr="00C524F5">
        <w:rPr>
          <w:rFonts w:ascii="Times New Roman" w:hAnsi="Times New Roman" w:cs="Times New Roman"/>
        </w:rPr>
        <w:instrText>ADDIN CSL_CITATION {"citationItems":[{"id":"ITEM-1","itemData":{"ISSN":"22011323","abstract":"The current study aims at identifying the effectiveness of learner control and program control strategies in developing slow learners' mathematical thinking in mathematics. The sample of the study consisted of a group of 120 slow learners in mathematics at Alkharj intermediate schools. The 120 students were equally divided into three groups: 40 students for the first experimental group (learner control), 40 students for the second experimental group (program control), and 40 students for the control group. The study revealed that there are statistically significant differences between the mean scores of the first experimental group (learner control) and the control group in the mathematical thinking test, favouring the first experimental group. It also revealed that there are statistically significant differences between the mean scores of the second experimental group (program control) and the control group in the mathematical thinking test, favouring the second experimental group. Furthermore, the study results showed that there are no statistically significant differences between the mean scores of the first experimental group (learner control) and the second experimental group (program control) in the mathematical thinking test. Due to the study results, it is recommended that using a computer should be integrated in designing slow learners' mathematics curriculum. The study also recommends that mathematics teachers should design and use computer programs in teaching slow learners. Finally, the study recommends preparing teachers to deal with slow learners using computer programs, taking into consideration the role of the teacher as the core of the learning process, and not relying only on computers in the learning process.","author":[{"dropping-particle":"","family":"Abdul-Rahman","given":"Mohamed Al Mahdi Mohamed","non-dropping-particle":"","parse-names":false,"suffix":""}],"container-title":"International Journal of Innovation, Creativity and Change","id":"ITEM-1","issue":"1","issued":{"date-parts":[["2020"]]},"page":"897-914","title":"Effectiveness of learner control and program control strategies in developing mathematical thinking for slow learners in mathematics","type":"article-journal","volume":"13"},"uris":["http://www.mendeley.com/documents/?uuid=f7e1d0ea-3e3b-4598-8959-d7f9ee91cc58"]}],"mendeley":{"formattedCitation":"(Abdul-Rahman, 2020)","manualFormatting":"Abdul-Rahman, (2020)","plainTextFormattedCitation":"(Abdul-Rahman, 2020)","previouslyFormattedCitation":"(Abdul-Rahman, 2020)"},"properties":{"noteIndex":0},"schema":"https://github.com/citation-style-language/schema/raw/master/csl-citation.json"}</w:instrText>
      </w:r>
      <w:r w:rsidRPr="00C524F5">
        <w:rPr>
          <w:rFonts w:ascii="Times New Roman" w:hAnsi="Times New Roman" w:cs="Times New Roman"/>
        </w:rPr>
        <w:fldChar w:fldCharType="separate"/>
      </w:r>
      <w:r w:rsidRPr="00C524F5">
        <w:rPr>
          <w:rFonts w:ascii="Times New Roman" w:hAnsi="Times New Roman" w:cs="Times New Roman"/>
          <w:noProof/>
        </w:rPr>
        <w:t>Abdul-Rahman, (2020)</w:t>
      </w:r>
      <w:r w:rsidRPr="00C524F5">
        <w:rPr>
          <w:rFonts w:ascii="Times New Roman" w:hAnsi="Times New Roman" w:cs="Times New Roman"/>
        </w:rPr>
        <w:fldChar w:fldCharType="end"/>
      </w:r>
      <w:r w:rsidR="00005DA5" w:rsidRPr="00C524F5">
        <w:rPr>
          <w:rFonts w:ascii="Times New Roman" w:hAnsi="Times New Roman" w:cs="Times New Roman"/>
        </w:rPr>
        <w:t>, Learner control wa</w:t>
      </w:r>
      <w:r w:rsidRPr="00C524F5">
        <w:rPr>
          <w:rFonts w:ascii="Times New Roman" w:hAnsi="Times New Roman" w:cs="Times New Roman"/>
        </w:rPr>
        <w:t>s a strategy that provides opportunities for students to make dec</w:t>
      </w:r>
      <w:r w:rsidRPr="00C524F5">
        <w:rPr>
          <w:rFonts w:ascii="Times New Roman" w:hAnsi="Times New Roman" w:cs="Times New Roman"/>
        </w:rPr>
        <w:t>i</w:t>
      </w:r>
      <w:r w:rsidRPr="00C524F5">
        <w:rPr>
          <w:rFonts w:ascii="Times New Roman" w:hAnsi="Times New Roman" w:cs="Times New Roman"/>
        </w:rPr>
        <w:t>sions in managing study time, and find the effective ways of implementing the learning process. Therefore, students need self-control to examine whether they have 'learner control' since the accuracy of learning strategies and methods can affect student performance in achieving learning goals</w:t>
      </w:r>
      <w:bookmarkStart w:id="9" w:name="_Toc62488439"/>
      <w:bookmarkStart w:id="10" w:name="_Toc62488889"/>
      <w:bookmarkEnd w:id="7"/>
      <w:bookmarkEnd w:id="8"/>
      <w:r w:rsidR="00005DA5" w:rsidRPr="00C524F5">
        <w:rPr>
          <w:rFonts w:ascii="Times New Roman" w:hAnsi="Times New Roman" w:cs="Times New Roman"/>
        </w:rPr>
        <w:t>.</w:t>
      </w:r>
    </w:p>
    <w:p w14:paraId="5E455856" w14:textId="77777777" w:rsidR="00005DA5" w:rsidRPr="00C524F5" w:rsidRDefault="00F7648B" w:rsidP="00C524F5">
      <w:pPr>
        <w:spacing w:line="240" w:lineRule="auto"/>
        <w:ind w:firstLine="720"/>
        <w:jc w:val="both"/>
        <w:rPr>
          <w:rFonts w:ascii="Times New Roman" w:eastAsia="Times New Roman" w:hAnsi="Times New Roman" w:cs="Times New Roman"/>
          <w:b/>
        </w:rPr>
      </w:pPr>
      <w:r w:rsidRPr="00C524F5">
        <w:rPr>
          <w:rFonts w:ascii="Times New Roman" w:hAnsi="Times New Roman" w:cs="Times New Roman"/>
        </w:rPr>
        <w:t xml:space="preserve">Motivation is one of the most important factors influencing the success of language learning and it cannot be denied. </w:t>
      </w:r>
      <w:r w:rsidRPr="00C524F5">
        <w:rPr>
          <w:rFonts w:ascii="Times New Roman" w:hAnsi="Times New Roman" w:cs="Times New Roman"/>
        </w:rPr>
        <w:fldChar w:fldCharType="begin" w:fldLock="1"/>
      </w:r>
      <w:r w:rsidRPr="00C524F5">
        <w:rPr>
          <w:rFonts w:ascii="Times New Roman" w:hAnsi="Times New Roman" w:cs="Times New Roman"/>
        </w:rPr>
        <w:instrText>ADDIN CSL_CITATION {"citationItems":[{"id":"ITEM-1","itemData":{"author":[{"dropping-particle":"","family":"Timor","given":"Agus Rahmad","non-dropping-particle":"","parse-names":false,"suffix":""},{"dropping-particle":"","family":"Ambiyar","given":"","non-dropping-particle":"","parse-names":false,"suffix":""},{"dropping-particle":"","family":"Dakhi","given":"Oskah","non-dropping-particle":"","parse-names":false,"suffix":""},{"dropping-particle":"","family":"Verawadina","given":"Unung","non-dropping-particle":"","parse-names":false,"suffix":""},{"dropping-particle":"","family":"Zagoto","given":"Maria Magdalena","non-dropping-particle":"","parse-names":false,"suffix":""}],"id":"ITEM-1","issue":"10","issued":{"date-parts":[["2021"]]},"page":"1-8","title":"INTERNATIONAL JOURNAL OF MULTI SCIENCE EFFECTIVENESS OF PROBLEM-BASED MODEL LEARNING ON LEARNING OUTCOMES AND STUDENT LEARNING MOTIVATION","type":"article-journal","volume":"1"},"uris":["http://www.mendeley.com/documents/?uuid=ee862f89-3edc-424f-ad29-4c2b17356560"]}],"mendeley":{"formattedCitation":"(Timor et al., 2021)","manualFormatting":"Timor et al., (2021)","plainTextFormattedCitation":"(Timor et al., 2021)","previouslyFormattedCitation":"(Timor et al., 2021)"},"properties":{"noteIndex":0},"schema":"https://github.com/citation-style-language/schema/raw/master/csl-citation.json"}</w:instrText>
      </w:r>
      <w:r w:rsidRPr="00C524F5">
        <w:rPr>
          <w:rFonts w:ascii="Times New Roman" w:hAnsi="Times New Roman" w:cs="Times New Roman"/>
        </w:rPr>
        <w:fldChar w:fldCharType="separate"/>
      </w:r>
      <w:r w:rsidRPr="00C524F5">
        <w:rPr>
          <w:rFonts w:ascii="Times New Roman" w:hAnsi="Times New Roman" w:cs="Times New Roman"/>
          <w:noProof/>
        </w:rPr>
        <w:t>Timor et al., (2021)</w:t>
      </w:r>
      <w:r w:rsidRPr="00C524F5">
        <w:rPr>
          <w:rFonts w:ascii="Times New Roman" w:hAnsi="Times New Roman" w:cs="Times New Roman"/>
        </w:rPr>
        <w:fldChar w:fldCharType="end"/>
      </w:r>
      <w:r w:rsidRPr="00C524F5">
        <w:rPr>
          <w:rFonts w:ascii="Times New Roman" w:hAnsi="Times New Roman" w:cs="Times New Roman"/>
        </w:rPr>
        <w:t xml:space="preserve"> argued that motivation causes a change in energy which is marked by a reaction to achieve a goal within itself. This reaction is usually in the form of encourag</w:t>
      </w:r>
      <w:r w:rsidRPr="00C524F5">
        <w:rPr>
          <w:rFonts w:ascii="Times New Roman" w:hAnsi="Times New Roman" w:cs="Times New Roman"/>
        </w:rPr>
        <w:t>e</w:t>
      </w:r>
      <w:r w:rsidRPr="00C524F5">
        <w:rPr>
          <w:rFonts w:ascii="Times New Roman" w:hAnsi="Times New Roman" w:cs="Times New Roman"/>
        </w:rPr>
        <w:t xml:space="preserve">ment in </w:t>
      </w:r>
      <w:proofErr w:type="gramStart"/>
      <w:r w:rsidRPr="00C524F5">
        <w:rPr>
          <w:rFonts w:ascii="Times New Roman" w:hAnsi="Times New Roman" w:cs="Times New Roman"/>
        </w:rPr>
        <w:t>themselves</w:t>
      </w:r>
      <w:proofErr w:type="gramEnd"/>
      <w:r w:rsidRPr="00C524F5">
        <w:rPr>
          <w:rFonts w:ascii="Times New Roman" w:hAnsi="Times New Roman" w:cs="Times New Roman"/>
        </w:rPr>
        <w:t xml:space="preserve"> to try and compete in doing something to get better results than before, and can </w:t>
      </w:r>
      <w:r w:rsidRPr="00C524F5">
        <w:rPr>
          <w:rFonts w:ascii="Times New Roman" w:hAnsi="Times New Roman" w:cs="Times New Roman"/>
        </w:rPr>
        <w:lastRenderedPageBreak/>
        <w:t>overcome obstacles that occur. However, all students in the class do not have the same type and level of motivation. Some learners may have very strong motivation to learn a language, others may have weaker motivation, and others may not be motivated at all. Therefore, the motivation of students really supports the performance of students in achieving their goals, strengthens their learning, makes it eas</w:t>
      </w:r>
      <w:r w:rsidRPr="00C524F5">
        <w:rPr>
          <w:rFonts w:ascii="Times New Roman" w:hAnsi="Times New Roman" w:cs="Times New Roman"/>
        </w:rPr>
        <w:t>i</w:t>
      </w:r>
      <w:r w:rsidRPr="00C524F5">
        <w:rPr>
          <w:rFonts w:ascii="Times New Roman" w:hAnsi="Times New Roman" w:cs="Times New Roman"/>
        </w:rPr>
        <w:t>er to remember and store information.</w:t>
      </w:r>
      <w:bookmarkEnd w:id="9"/>
      <w:bookmarkEnd w:id="10"/>
      <w:r w:rsidRPr="00C524F5">
        <w:rPr>
          <w:rFonts w:ascii="Times New Roman" w:eastAsia="Times New Roman" w:hAnsi="Times New Roman" w:cs="Times New Roman"/>
          <w:b/>
        </w:rPr>
        <w:t xml:space="preserve"> </w:t>
      </w:r>
      <w:bookmarkStart w:id="11" w:name="_Toc62488445"/>
      <w:bookmarkStart w:id="12" w:name="_Toc62488895"/>
    </w:p>
    <w:p w14:paraId="7C0BE693" w14:textId="77777777" w:rsidR="000C7CAC" w:rsidRPr="00C524F5" w:rsidRDefault="00005DA5" w:rsidP="00C524F5">
      <w:pPr>
        <w:spacing w:line="240" w:lineRule="auto"/>
        <w:ind w:firstLine="720"/>
        <w:jc w:val="both"/>
        <w:rPr>
          <w:rFonts w:ascii="Times New Roman" w:eastAsia="Times New Roman" w:hAnsi="Times New Roman" w:cs="Times New Roman"/>
          <w:b/>
        </w:rPr>
      </w:pPr>
      <w:r w:rsidRPr="00C524F5">
        <w:rPr>
          <w:rFonts w:ascii="Times New Roman" w:eastAsia="Times New Roman" w:hAnsi="Times New Roman" w:cs="Times New Roman"/>
        </w:rPr>
        <w:t>I</w:t>
      </w:r>
      <w:r w:rsidR="00F7648B" w:rsidRPr="00C524F5">
        <w:rPr>
          <w:rFonts w:ascii="Times New Roman" w:hAnsi="Times New Roman" w:cs="Times New Roman"/>
        </w:rPr>
        <w:t xml:space="preserve">n online learning environment there is no face-to-face interaction like in a traditional learning environment, students and lecturers only </w:t>
      </w:r>
      <w:proofErr w:type="gramStart"/>
      <w:r w:rsidR="00F7648B" w:rsidRPr="00C524F5">
        <w:rPr>
          <w:rFonts w:ascii="Times New Roman" w:hAnsi="Times New Roman" w:cs="Times New Roman"/>
        </w:rPr>
        <w:t>interact</w:t>
      </w:r>
      <w:proofErr w:type="gramEnd"/>
      <w:r w:rsidR="00F7648B" w:rsidRPr="00C524F5">
        <w:rPr>
          <w:rFonts w:ascii="Times New Roman" w:hAnsi="Times New Roman" w:cs="Times New Roman"/>
        </w:rPr>
        <w:t xml:space="preserve"> using online communication tools. Online commun</w:t>
      </w:r>
      <w:r w:rsidR="00F7648B" w:rsidRPr="00C524F5">
        <w:rPr>
          <w:rFonts w:ascii="Times New Roman" w:hAnsi="Times New Roman" w:cs="Times New Roman"/>
        </w:rPr>
        <w:t>i</w:t>
      </w:r>
      <w:r w:rsidR="00F7648B" w:rsidRPr="00C524F5">
        <w:rPr>
          <w:rFonts w:ascii="Times New Roman" w:hAnsi="Times New Roman" w:cs="Times New Roman"/>
        </w:rPr>
        <w:t xml:space="preserve">cation tools include e-mail, chat rooms and other messaging applications. </w:t>
      </w:r>
      <w:r w:rsidR="00F7648B" w:rsidRPr="00C524F5">
        <w:rPr>
          <w:rFonts w:ascii="Times New Roman" w:hAnsi="Times New Roman" w:cs="Times New Roman"/>
        </w:rPr>
        <w:fldChar w:fldCharType="begin" w:fldLock="1"/>
      </w:r>
      <w:r w:rsidR="00F7648B" w:rsidRPr="00C524F5">
        <w:rPr>
          <w:rFonts w:ascii="Times New Roman" w:hAnsi="Times New Roman" w:cs="Times New Roman"/>
        </w:rPr>
        <w:instrText>ADDIN CSL_CITATION {"citationItems":[{"id":"ITEM-1","itemData":{"DOI":"10.6007/IJARPED/v9-i1/7128","author":[{"dropping-particle":"","family":"Chung","given":"Ellen","non-dropping-particle":"","parse-names":false,"suffix":""},{"dropping-particle":"","family":"Noor","given":"Norlina Mohamed","non-dropping-particle":"","parse-names":false,"suffix":""},{"dropping-particle":"","family":"Vloreen Nity Mathew","given":"","non-dropping-particle":"","parse-names":false,"suffix":""}],"container-title":"International Journal of Academic Research in Business and Social Sciences","id":"ITEM-1","issue":"1","issued":{"date-parts":[["2020"]]},"page":"301-317","title":"Are you ready? an assessment of online learning readiness among university students","type":"article-journal","volume":"9"},"uris":["http://www.mendeley.com/documents/?uuid=f5911b6b-24e0-45e1-b3f9-4eefe1d0a077"]}],"mendeley":{"formattedCitation":"(Chung et al., 2020)","manualFormatting":"Chung et al., (2020)","plainTextFormattedCitation":"(Chung et al., 2020)","previouslyFormattedCitation":"(Chung et al., 2020)"},"properties":{"noteIndex":0},"schema":"https://github.com/citation-style-language/schema/raw/master/csl-citation.json"}</w:instrText>
      </w:r>
      <w:r w:rsidR="00F7648B" w:rsidRPr="00C524F5">
        <w:rPr>
          <w:rFonts w:ascii="Times New Roman" w:hAnsi="Times New Roman" w:cs="Times New Roman"/>
        </w:rPr>
        <w:fldChar w:fldCharType="separate"/>
      </w:r>
      <w:r w:rsidR="00F7648B" w:rsidRPr="00C524F5">
        <w:rPr>
          <w:rFonts w:ascii="Times New Roman" w:hAnsi="Times New Roman" w:cs="Times New Roman"/>
          <w:noProof/>
        </w:rPr>
        <w:t>Chung et al., (2020)</w:t>
      </w:r>
      <w:r w:rsidR="00F7648B" w:rsidRPr="00C524F5">
        <w:rPr>
          <w:rFonts w:ascii="Times New Roman" w:hAnsi="Times New Roman" w:cs="Times New Roman"/>
        </w:rPr>
        <w:fldChar w:fldCharType="end"/>
      </w:r>
      <w:r w:rsidR="00F7648B" w:rsidRPr="00C524F5">
        <w:rPr>
          <w:rFonts w:ascii="Times New Roman" w:hAnsi="Times New Roman" w:cs="Times New Roman"/>
        </w:rPr>
        <w:t xml:space="preserve"> stated that online communication self-efficacy is important to reflect on the lessons that have been learned and express their thoughts and emotions</w:t>
      </w:r>
      <w:r w:rsidRPr="00C524F5">
        <w:rPr>
          <w:rFonts w:ascii="Times New Roman" w:hAnsi="Times New Roman" w:cs="Times New Roman"/>
        </w:rPr>
        <w:t>. Thus,</w:t>
      </w:r>
      <w:r w:rsidR="00F7648B" w:rsidRPr="00C524F5">
        <w:rPr>
          <w:rFonts w:ascii="Times New Roman" w:hAnsi="Times New Roman" w:cs="Times New Roman"/>
        </w:rPr>
        <w:t xml:space="preserve"> online communication self-efficacy is an essential d</w:t>
      </w:r>
      <w:r w:rsidR="00F7648B" w:rsidRPr="00C524F5">
        <w:rPr>
          <w:rFonts w:ascii="Times New Roman" w:hAnsi="Times New Roman" w:cs="Times New Roman"/>
        </w:rPr>
        <w:t>i</w:t>
      </w:r>
      <w:r w:rsidR="00F7648B" w:rsidRPr="00C524F5">
        <w:rPr>
          <w:rFonts w:ascii="Times New Roman" w:hAnsi="Times New Roman" w:cs="Times New Roman"/>
        </w:rPr>
        <w:t>mension to overcome the limit</w:t>
      </w:r>
      <w:r w:rsidR="000C7CAC" w:rsidRPr="00C524F5">
        <w:rPr>
          <w:rFonts w:ascii="Times New Roman" w:hAnsi="Times New Roman" w:cs="Times New Roman"/>
        </w:rPr>
        <w:t>ations of online communication</w:t>
      </w:r>
      <w:bookmarkEnd w:id="11"/>
      <w:bookmarkEnd w:id="12"/>
      <w:r w:rsidR="000C7CAC" w:rsidRPr="00C524F5">
        <w:rPr>
          <w:rFonts w:ascii="Times New Roman" w:hAnsi="Times New Roman" w:cs="Times New Roman"/>
        </w:rPr>
        <w:t>.</w:t>
      </w:r>
    </w:p>
    <w:p w14:paraId="38F5AD80" w14:textId="10DB7AE1" w:rsidR="007F15BF" w:rsidRPr="00C524F5" w:rsidRDefault="00266BBD" w:rsidP="00C524F5">
      <w:pPr>
        <w:spacing w:line="240" w:lineRule="auto"/>
        <w:ind w:firstLine="720"/>
        <w:jc w:val="both"/>
        <w:rPr>
          <w:rFonts w:ascii="Times New Roman" w:eastAsia="Times New Roman" w:hAnsi="Times New Roman" w:cs="Times New Roman"/>
          <w:b/>
        </w:rPr>
      </w:pPr>
      <w:r w:rsidRPr="00C524F5">
        <w:rPr>
          <w:rFonts w:ascii="Times New Roman" w:hAnsi="Times New Roman" w:cs="Times New Roman"/>
        </w:rPr>
        <w:t>Since online learning has become very popular in educational institutions, it is necessary to know the aspects of student learning readiness. On the basis of this thought, the writer is interested in conducting a research on the readiness analysis of online learning at undergraduate students at Unive</w:t>
      </w:r>
      <w:r w:rsidRPr="00C524F5">
        <w:rPr>
          <w:rFonts w:ascii="Times New Roman" w:hAnsi="Times New Roman" w:cs="Times New Roman"/>
        </w:rPr>
        <w:t>r</w:t>
      </w:r>
      <w:r w:rsidRPr="00C524F5">
        <w:rPr>
          <w:rFonts w:ascii="Times New Roman" w:hAnsi="Times New Roman" w:cs="Times New Roman"/>
        </w:rPr>
        <w:t xml:space="preserve">sity of </w:t>
      </w:r>
      <w:proofErr w:type="spellStart"/>
      <w:r w:rsidRPr="00C524F5">
        <w:rPr>
          <w:rFonts w:ascii="Times New Roman" w:hAnsi="Times New Roman" w:cs="Times New Roman"/>
        </w:rPr>
        <w:t>Muhammadiyah</w:t>
      </w:r>
      <w:proofErr w:type="spellEnd"/>
      <w:r w:rsidRPr="00C524F5">
        <w:rPr>
          <w:rFonts w:ascii="Times New Roman" w:hAnsi="Times New Roman" w:cs="Times New Roman"/>
        </w:rPr>
        <w:t xml:space="preserve"> Prof. Dr. </w:t>
      </w:r>
      <w:proofErr w:type="spellStart"/>
      <w:r w:rsidRPr="00C524F5">
        <w:rPr>
          <w:rFonts w:ascii="Times New Roman" w:hAnsi="Times New Roman" w:cs="Times New Roman"/>
        </w:rPr>
        <w:t>Hamka</w:t>
      </w:r>
      <w:proofErr w:type="spellEnd"/>
      <w:r w:rsidRPr="00C524F5">
        <w:rPr>
          <w:rFonts w:ascii="Times New Roman" w:hAnsi="Times New Roman" w:cs="Times New Roman"/>
          <w:color w:val="333333"/>
          <w:shd w:val="clear" w:color="auto" w:fill="FFFFFF"/>
        </w:rPr>
        <w:t>.</w:t>
      </w:r>
    </w:p>
    <w:p w14:paraId="27801A67" w14:textId="1B4B75DF" w:rsidR="00CD08B9" w:rsidRPr="00C524F5" w:rsidRDefault="00CD08B9" w:rsidP="00C524F5">
      <w:pPr>
        <w:spacing w:after="100" w:line="240" w:lineRule="auto"/>
        <w:contextualSpacing/>
        <w:jc w:val="both"/>
        <w:rPr>
          <w:rFonts w:ascii="Times New Roman" w:eastAsia="Times New Roman" w:hAnsi="Times New Roman" w:cs="Times New Roman"/>
          <w:b/>
          <w:color w:val="000000" w:themeColor="text1"/>
        </w:rPr>
      </w:pPr>
      <w:r w:rsidRPr="00C524F5">
        <w:rPr>
          <w:rFonts w:ascii="Times New Roman" w:eastAsia="Times New Roman" w:hAnsi="Times New Roman" w:cs="Times New Roman"/>
          <w:b/>
          <w:color w:val="000000" w:themeColor="text1"/>
        </w:rPr>
        <w:t>Material and Methods</w:t>
      </w:r>
    </w:p>
    <w:p w14:paraId="7E1B3EFC" w14:textId="0791CD67" w:rsidR="006B603F" w:rsidRPr="00C524F5" w:rsidRDefault="002637CD" w:rsidP="00C524F5">
      <w:pPr>
        <w:pStyle w:val="HTMLPreformatted"/>
        <w:shd w:val="clear" w:color="auto" w:fill="FFFFFF"/>
        <w:jc w:val="both"/>
        <w:rPr>
          <w:rFonts w:ascii="Times New Roman" w:hAnsi="Times New Roman" w:cs="Times New Roman"/>
          <w:color w:val="212529"/>
          <w:sz w:val="22"/>
          <w:szCs w:val="22"/>
          <w:shd w:val="clear" w:color="auto" w:fill="FFFFFF"/>
          <w:lang w:val="en-US"/>
        </w:rPr>
      </w:pPr>
      <w:r>
        <w:rPr>
          <w:rFonts w:ascii="Times New Roman" w:hAnsi="Times New Roman" w:cs="Times New Roman"/>
          <w:color w:val="212529"/>
          <w:sz w:val="22"/>
          <w:szCs w:val="22"/>
          <w:shd w:val="clear" w:color="auto" w:fill="FFFFFF"/>
          <w:lang w:val="en-US"/>
        </w:rPr>
        <w:tab/>
      </w:r>
      <w:r w:rsidR="00626BAD" w:rsidRPr="00C524F5">
        <w:rPr>
          <w:rFonts w:ascii="Times New Roman" w:hAnsi="Times New Roman" w:cs="Times New Roman"/>
          <w:color w:val="212529"/>
          <w:sz w:val="22"/>
          <w:szCs w:val="22"/>
          <w:shd w:val="clear" w:color="auto" w:fill="FFFFFF"/>
          <w:lang w:val="en-US"/>
        </w:rPr>
        <w:t xml:space="preserve">This </w:t>
      </w:r>
      <w:r w:rsidR="00955895" w:rsidRPr="00C524F5">
        <w:rPr>
          <w:rFonts w:ascii="Times New Roman" w:hAnsi="Times New Roman" w:cs="Times New Roman"/>
          <w:color w:val="212529"/>
          <w:sz w:val="22"/>
          <w:szCs w:val="22"/>
          <w:shd w:val="clear" w:color="auto" w:fill="FFFFFF"/>
          <w:lang w:val="en-US"/>
        </w:rPr>
        <w:t xml:space="preserve">study applied </w:t>
      </w:r>
      <w:r w:rsidR="00626BAD" w:rsidRPr="00C524F5">
        <w:rPr>
          <w:rFonts w:ascii="Times New Roman" w:hAnsi="Times New Roman" w:cs="Times New Roman"/>
          <w:color w:val="212529"/>
          <w:sz w:val="22"/>
          <w:szCs w:val="22"/>
          <w:shd w:val="clear" w:color="auto" w:fill="FFFFFF"/>
          <w:lang w:val="en-US"/>
        </w:rPr>
        <w:t>qualitative</w:t>
      </w:r>
      <w:r w:rsidR="00955895" w:rsidRPr="00C524F5">
        <w:rPr>
          <w:rFonts w:ascii="Times New Roman" w:hAnsi="Times New Roman" w:cs="Times New Roman"/>
          <w:color w:val="212529"/>
          <w:sz w:val="22"/>
          <w:szCs w:val="22"/>
          <w:shd w:val="clear" w:color="auto" w:fill="FFFFFF"/>
          <w:lang w:val="en-US"/>
        </w:rPr>
        <w:t xml:space="preserve"> method that focused on survey given to the subject of the study to find out the undergraduate students’ readiness on online learning during Covid-19 Pandemic</w:t>
      </w:r>
      <w:r w:rsidR="00626BAD" w:rsidRPr="00C524F5">
        <w:rPr>
          <w:rFonts w:ascii="Times New Roman" w:hAnsi="Times New Roman" w:cs="Times New Roman"/>
          <w:color w:val="212529"/>
          <w:sz w:val="22"/>
          <w:szCs w:val="22"/>
          <w:shd w:val="clear" w:color="auto" w:fill="FFFFFF"/>
          <w:lang w:val="en-US"/>
        </w:rPr>
        <w:t xml:space="preserve">. This research was conducted at the University of </w:t>
      </w:r>
      <w:proofErr w:type="spellStart"/>
      <w:r w:rsidR="00626BAD" w:rsidRPr="00C524F5">
        <w:rPr>
          <w:rFonts w:ascii="Times New Roman" w:hAnsi="Times New Roman" w:cs="Times New Roman"/>
          <w:color w:val="212529"/>
          <w:sz w:val="22"/>
          <w:szCs w:val="22"/>
          <w:shd w:val="clear" w:color="auto" w:fill="FFFFFF"/>
          <w:lang w:val="en-US"/>
        </w:rPr>
        <w:t>Muhammadiyah</w:t>
      </w:r>
      <w:proofErr w:type="spellEnd"/>
      <w:r w:rsidR="00626BAD" w:rsidRPr="00C524F5">
        <w:rPr>
          <w:rFonts w:ascii="Times New Roman" w:hAnsi="Times New Roman" w:cs="Times New Roman"/>
          <w:color w:val="212529"/>
          <w:sz w:val="22"/>
          <w:szCs w:val="22"/>
          <w:shd w:val="clear" w:color="auto" w:fill="FFFFFF"/>
          <w:lang w:val="en-US"/>
        </w:rPr>
        <w:t xml:space="preserve"> Prof. Dr. </w:t>
      </w:r>
      <w:proofErr w:type="spellStart"/>
      <w:r w:rsidR="00626BAD" w:rsidRPr="00C524F5">
        <w:rPr>
          <w:rFonts w:ascii="Times New Roman" w:hAnsi="Times New Roman" w:cs="Times New Roman"/>
          <w:color w:val="212529"/>
          <w:sz w:val="22"/>
          <w:szCs w:val="22"/>
          <w:shd w:val="clear" w:color="auto" w:fill="FFFFFF"/>
          <w:lang w:val="en-US"/>
        </w:rPr>
        <w:t>Hamka</w:t>
      </w:r>
      <w:proofErr w:type="spellEnd"/>
      <w:r w:rsidR="00626BAD" w:rsidRPr="00C524F5">
        <w:rPr>
          <w:rFonts w:ascii="Times New Roman" w:hAnsi="Times New Roman" w:cs="Times New Roman"/>
          <w:color w:val="212529"/>
          <w:sz w:val="22"/>
          <w:szCs w:val="22"/>
          <w:shd w:val="clear" w:color="auto" w:fill="FFFFFF"/>
          <w:lang w:val="en-US"/>
        </w:rPr>
        <w:t xml:space="preserve">, Jakarta, Indonesia. Subjects in this </w:t>
      </w:r>
      <w:r w:rsidR="00955895" w:rsidRPr="00C524F5">
        <w:rPr>
          <w:rFonts w:ascii="Times New Roman" w:hAnsi="Times New Roman" w:cs="Times New Roman"/>
          <w:color w:val="212529"/>
          <w:sz w:val="22"/>
          <w:szCs w:val="22"/>
          <w:shd w:val="clear" w:color="auto" w:fill="FFFFFF"/>
          <w:lang w:val="en-US"/>
        </w:rPr>
        <w:t>study</w:t>
      </w:r>
      <w:r w:rsidR="00626BAD" w:rsidRPr="00C524F5">
        <w:rPr>
          <w:rFonts w:ascii="Times New Roman" w:hAnsi="Times New Roman" w:cs="Times New Roman"/>
          <w:color w:val="212529"/>
          <w:sz w:val="22"/>
          <w:szCs w:val="22"/>
          <w:shd w:val="clear" w:color="auto" w:fill="FFFFFF"/>
          <w:lang w:val="en-US"/>
        </w:rPr>
        <w:t xml:space="preserve"> were undergraduate students </w:t>
      </w:r>
      <w:r w:rsidR="00955895" w:rsidRPr="00C524F5">
        <w:rPr>
          <w:rFonts w:ascii="Times New Roman" w:hAnsi="Times New Roman" w:cs="Times New Roman"/>
          <w:color w:val="212529"/>
          <w:sz w:val="22"/>
          <w:szCs w:val="22"/>
          <w:shd w:val="clear" w:color="auto" w:fill="FFFFFF"/>
          <w:lang w:val="en-US"/>
        </w:rPr>
        <w:t xml:space="preserve">from nine faculties </w:t>
      </w:r>
      <w:r w:rsidR="00626BAD" w:rsidRPr="00C524F5">
        <w:rPr>
          <w:rFonts w:ascii="Times New Roman" w:hAnsi="Times New Roman" w:cs="Times New Roman"/>
          <w:color w:val="212529"/>
          <w:sz w:val="22"/>
          <w:szCs w:val="22"/>
          <w:shd w:val="clear" w:color="auto" w:fill="FFFFFF"/>
          <w:lang w:val="en-US"/>
        </w:rPr>
        <w:t xml:space="preserve">at University of </w:t>
      </w:r>
      <w:proofErr w:type="spellStart"/>
      <w:r w:rsidR="00626BAD" w:rsidRPr="00C524F5">
        <w:rPr>
          <w:rFonts w:ascii="Times New Roman" w:hAnsi="Times New Roman" w:cs="Times New Roman"/>
          <w:color w:val="212529"/>
          <w:sz w:val="22"/>
          <w:szCs w:val="22"/>
          <w:shd w:val="clear" w:color="auto" w:fill="FFFFFF"/>
          <w:lang w:val="en-US"/>
        </w:rPr>
        <w:t>Muhammad</w:t>
      </w:r>
      <w:r w:rsidR="00626BAD" w:rsidRPr="00C524F5">
        <w:rPr>
          <w:rFonts w:ascii="Times New Roman" w:hAnsi="Times New Roman" w:cs="Times New Roman"/>
          <w:color w:val="212529"/>
          <w:sz w:val="22"/>
          <w:szCs w:val="22"/>
          <w:shd w:val="clear" w:color="auto" w:fill="FFFFFF"/>
          <w:lang w:val="en-US"/>
        </w:rPr>
        <w:t>i</w:t>
      </w:r>
      <w:r w:rsidR="00626BAD" w:rsidRPr="00C524F5">
        <w:rPr>
          <w:rFonts w:ascii="Times New Roman" w:hAnsi="Times New Roman" w:cs="Times New Roman"/>
          <w:color w:val="212529"/>
          <w:sz w:val="22"/>
          <w:szCs w:val="22"/>
          <w:shd w:val="clear" w:color="auto" w:fill="FFFFFF"/>
          <w:lang w:val="en-US"/>
        </w:rPr>
        <w:t>yah</w:t>
      </w:r>
      <w:proofErr w:type="spellEnd"/>
      <w:r w:rsidR="00626BAD" w:rsidRPr="00C524F5">
        <w:rPr>
          <w:rFonts w:ascii="Times New Roman" w:hAnsi="Times New Roman" w:cs="Times New Roman"/>
          <w:color w:val="212529"/>
          <w:sz w:val="22"/>
          <w:szCs w:val="22"/>
          <w:shd w:val="clear" w:color="auto" w:fill="FFFFFF"/>
          <w:lang w:val="en-US"/>
        </w:rPr>
        <w:t xml:space="preserve"> Prof. Dr. </w:t>
      </w:r>
      <w:proofErr w:type="spellStart"/>
      <w:r w:rsidR="00626BAD" w:rsidRPr="00C524F5">
        <w:rPr>
          <w:rFonts w:ascii="Times New Roman" w:hAnsi="Times New Roman" w:cs="Times New Roman"/>
          <w:color w:val="212529"/>
          <w:sz w:val="22"/>
          <w:szCs w:val="22"/>
          <w:shd w:val="clear" w:color="auto" w:fill="FFFFFF"/>
          <w:lang w:val="en-US"/>
        </w:rPr>
        <w:t>H</w:t>
      </w:r>
      <w:r w:rsidR="00955895" w:rsidRPr="00C524F5">
        <w:rPr>
          <w:rFonts w:ascii="Times New Roman" w:hAnsi="Times New Roman" w:cs="Times New Roman"/>
          <w:color w:val="212529"/>
          <w:sz w:val="22"/>
          <w:szCs w:val="22"/>
          <w:shd w:val="clear" w:color="auto" w:fill="FFFFFF"/>
          <w:lang w:val="en-US"/>
        </w:rPr>
        <w:t>amka</w:t>
      </w:r>
      <w:proofErr w:type="spellEnd"/>
      <w:r w:rsidR="00955895" w:rsidRPr="00C524F5">
        <w:rPr>
          <w:rFonts w:ascii="Times New Roman" w:hAnsi="Times New Roman" w:cs="Times New Roman"/>
          <w:color w:val="212529"/>
          <w:sz w:val="22"/>
          <w:szCs w:val="22"/>
          <w:shd w:val="clear" w:color="auto" w:fill="FFFFFF"/>
          <w:lang w:val="en-US"/>
        </w:rPr>
        <w:t xml:space="preserve">. The research instruments used were closed-ended questionnaires by Google form and in-depth interviews by </w:t>
      </w:r>
      <w:proofErr w:type="spellStart"/>
      <w:r w:rsidR="00955895" w:rsidRPr="00C524F5">
        <w:rPr>
          <w:rFonts w:ascii="Times New Roman" w:hAnsi="Times New Roman" w:cs="Times New Roman"/>
          <w:color w:val="212529"/>
          <w:sz w:val="22"/>
          <w:szCs w:val="22"/>
          <w:shd w:val="clear" w:color="auto" w:fill="FFFFFF"/>
          <w:lang w:val="en-US"/>
        </w:rPr>
        <w:t>WhatsA</w:t>
      </w:r>
      <w:r w:rsidR="00D04D48" w:rsidRPr="00C524F5">
        <w:rPr>
          <w:rFonts w:ascii="Times New Roman" w:hAnsi="Times New Roman" w:cs="Times New Roman"/>
          <w:color w:val="212529"/>
          <w:sz w:val="22"/>
          <w:szCs w:val="22"/>
          <w:shd w:val="clear" w:color="auto" w:fill="FFFFFF"/>
          <w:lang w:val="en-US"/>
        </w:rPr>
        <w:t>pp</w:t>
      </w:r>
      <w:proofErr w:type="spellEnd"/>
      <w:r w:rsidR="00D04D48" w:rsidRPr="00C524F5">
        <w:rPr>
          <w:rFonts w:ascii="Times New Roman" w:hAnsi="Times New Roman" w:cs="Times New Roman"/>
          <w:color w:val="212529"/>
          <w:sz w:val="22"/>
          <w:szCs w:val="22"/>
          <w:shd w:val="clear" w:color="auto" w:fill="FFFFFF"/>
          <w:lang w:val="en-US"/>
        </w:rPr>
        <w:t xml:space="preserve">. </w:t>
      </w:r>
    </w:p>
    <w:p w14:paraId="42EB2A30" w14:textId="0B7240F6" w:rsidR="006B603F" w:rsidRPr="00C524F5" w:rsidRDefault="006B603F" w:rsidP="00C524F5">
      <w:pPr>
        <w:spacing w:after="0" w:line="240" w:lineRule="auto"/>
        <w:jc w:val="both"/>
        <w:rPr>
          <w:rFonts w:ascii="Times New Roman" w:hAnsi="Times New Roman" w:cs="Times New Roman"/>
          <w:b/>
        </w:rPr>
      </w:pPr>
      <w:r w:rsidRPr="00C524F5">
        <w:rPr>
          <w:rFonts w:ascii="Times New Roman" w:hAnsi="Times New Roman" w:cs="Times New Roman"/>
          <w:b/>
        </w:rPr>
        <w:t>Closed-ended Questionnaires</w:t>
      </w:r>
    </w:p>
    <w:p w14:paraId="19F10538" w14:textId="08399C9E" w:rsidR="007F15BF" w:rsidRPr="00C524F5" w:rsidRDefault="002637CD" w:rsidP="00C524F5">
      <w:pPr>
        <w:pStyle w:val="HTMLPreformatted"/>
        <w:shd w:val="clear" w:color="auto" w:fill="FFFFFF"/>
        <w:jc w:val="both"/>
        <w:rPr>
          <w:rFonts w:ascii="Times New Roman" w:hAnsi="Times New Roman" w:cs="Times New Roman"/>
          <w:sz w:val="22"/>
          <w:szCs w:val="22"/>
        </w:rPr>
      </w:pPr>
      <w:r>
        <w:rPr>
          <w:rFonts w:ascii="Times New Roman" w:hAnsi="Times New Roman" w:cs="Times New Roman"/>
          <w:color w:val="212529"/>
          <w:sz w:val="22"/>
          <w:szCs w:val="22"/>
          <w:shd w:val="clear" w:color="auto" w:fill="FFFFFF"/>
          <w:lang w:val="en-US"/>
        </w:rPr>
        <w:tab/>
      </w:r>
      <w:r w:rsidR="006B603F" w:rsidRPr="00C524F5">
        <w:rPr>
          <w:rFonts w:ascii="Times New Roman" w:hAnsi="Times New Roman" w:cs="Times New Roman"/>
          <w:color w:val="212529"/>
          <w:sz w:val="22"/>
          <w:szCs w:val="22"/>
          <w:shd w:val="clear" w:color="auto" w:fill="FFFFFF"/>
          <w:lang w:val="en-US"/>
        </w:rPr>
        <w:t xml:space="preserve">A total of 220 students filled out the questionnaires through a Google form. </w:t>
      </w:r>
      <w:r w:rsidR="00D04D48" w:rsidRPr="00C524F5">
        <w:rPr>
          <w:rFonts w:ascii="Times New Roman" w:hAnsi="Times New Roman" w:cs="Times New Roman"/>
          <w:color w:val="212529"/>
          <w:sz w:val="22"/>
          <w:szCs w:val="22"/>
          <w:shd w:val="clear" w:color="auto" w:fill="FFFFFF"/>
          <w:lang w:val="en-US"/>
        </w:rPr>
        <w:t>The answers</w:t>
      </w:r>
      <w:r w:rsidR="006B603F" w:rsidRPr="00C524F5">
        <w:rPr>
          <w:rFonts w:ascii="Times New Roman" w:hAnsi="Times New Roman" w:cs="Times New Roman"/>
          <w:color w:val="212529"/>
          <w:sz w:val="22"/>
          <w:szCs w:val="22"/>
          <w:shd w:val="clear" w:color="auto" w:fill="FFFFFF"/>
          <w:lang w:val="en-US"/>
        </w:rPr>
        <w:t xml:space="preserve"> were </w:t>
      </w:r>
      <w:r w:rsidR="00D04D48" w:rsidRPr="00C524F5">
        <w:rPr>
          <w:rFonts w:ascii="Times New Roman" w:hAnsi="Times New Roman" w:cs="Times New Roman"/>
          <w:color w:val="212529"/>
          <w:sz w:val="22"/>
          <w:szCs w:val="22"/>
          <w:shd w:val="clear" w:color="auto" w:fill="FFFFFF"/>
          <w:lang w:val="en-US"/>
        </w:rPr>
        <w:t xml:space="preserve">analyzed </w:t>
      </w:r>
      <w:r w:rsidR="00D04D48" w:rsidRPr="00C524F5">
        <w:rPr>
          <w:rFonts w:ascii="Times New Roman" w:hAnsi="Times New Roman" w:cs="Times New Roman"/>
          <w:sz w:val="22"/>
          <w:szCs w:val="22"/>
        </w:rPr>
        <w:t>to determine undergraduate student</w:t>
      </w:r>
      <w:r w:rsidR="00D04D48" w:rsidRPr="00C524F5">
        <w:rPr>
          <w:rFonts w:ascii="Times New Roman" w:hAnsi="Times New Roman" w:cs="Times New Roman"/>
          <w:sz w:val="22"/>
          <w:szCs w:val="22"/>
          <w:lang w:val="en-US"/>
        </w:rPr>
        <w:t>s’</w:t>
      </w:r>
      <w:r w:rsidR="00D04D48" w:rsidRPr="00C524F5">
        <w:rPr>
          <w:rFonts w:ascii="Times New Roman" w:hAnsi="Times New Roman" w:cs="Times New Roman"/>
          <w:sz w:val="22"/>
          <w:szCs w:val="22"/>
        </w:rPr>
        <w:t xml:space="preserve"> readiness</w:t>
      </w:r>
      <w:r w:rsidR="006B603F" w:rsidRPr="00C524F5">
        <w:rPr>
          <w:rFonts w:ascii="Times New Roman" w:hAnsi="Times New Roman" w:cs="Times New Roman"/>
          <w:sz w:val="22"/>
          <w:szCs w:val="22"/>
        </w:rPr>
        <w:t xml:space="preserve"> in online learning. The questionnaire</w:t>
      </w:r>
      <w:r w:rsidR="006B603F" w:rsidRPr="00C524F5">
        <w:rPr>
          <w:rFonts w:ascii="Times New Roman" w:hAnsi="Times New Roman" w:cs="Times New Roman"/>
          <w:sz w:val="22"/>
          <w:szCs w:val="22"/>
          <w:lang w:val="en-US"/>
        </w:rPr>
        <w:t>s</w:t>
      </w:r>
      <w:r w:rsidR="006B603F" w:rsidRPr="00C524F5">
        <w:rPr>
          <w:rFonts w:ascii="Times New Roman" w:hAnsi="Times New Roman" w:cs="Times New Roman"/>
          <w:sz w:val="22"/>
          <w:szCs w:val="22"/>
        </w:rPr>
        <w:t xml:space="preserve"> measured 5 dimensions of o</w:t>
      </w:r>
      <w:r w:rsidR="00A63CBC">
        <w:rPr>
          <w:rFonts w:ascii="Times New Roman" w:hAnsi="Times New Roman" w:cs="Times New Roman"/>
          <w:sz w:val="22"/>
          <w:szCs w:val="22"/>
        </w:rPr>
        <w:t xml:space="preserve">nline learning readiness </w:t>
      </w:r>
      <w:r w:rsidR="00A63CBC">
        <w:rPr>
          <w:rFonts w:ascii="Times New Roman" w:hAnsi="Times New Roman" w:cs="Times New Roman"/>
          <w:sz w:val="22"/>
          <w:szCs w:val="22"/>
          <w:lang w:val="en-US"/>
        </w:rPr>
        <w:t>consist of</w:t>
      </w:r>
      <w:r w:rsidR="006B603F" w:rsidRPr="00C524F5">
        <w:rPr>
          <w:rFonts w:ascii="Times New Roman" w:hAnsi="Times New Roman" w:cs="Times New Roman"/>
          <w:sz w:val="22"/>
          <w:szCs w:val="22"/>
        </w:rPr>
        <w:t>:</w:t>
      </w:r>
      <w:r w:rsidR="006B603F" w:rsidRPr="00C524F5">
        <w:rPr>
          <w:rFonts w:ascii="Times New Roman" w:hAnsi="Times New Roman" w:cs="Times New Roman"/>
          <w:sz w:val="22"/>
          <w:szCs w:val="22"/>
          <w:lang w:val="en-US"/>
        </w:rPr>
        <w:t xml:space="preserve"> </w:t>
      </w:r>
      <w:r w:rsidR="006B603F" w:rsidRPr="00C524F5">
        <w:rPr>
          <w:rFonts w:ascii="Times New Roman" w:hAnsi="Times New Roman" w:cs="Times New Roman"/>
          <w:sz w:val="22"/>
          <w:szCs w:val="22"/>
        </w:rPr>
        <w:t>1) Computer/Internet Self-Efficacy, 2) Self-Directed Learning, 3) Learner Control, 4) Motivation for Learning, 5) Online Communication Self-Efficacy</w:t>
      </w:r>
      <w:r w:rsidR="00D04D48" w:rsidRPr="00C524F5">
        <w:rPr>
          <w:rFonts w:ascii="Times New Roman" w:hAnsi="Times New Roman" w:cs="Times New Roman"/>
          <w:sz w:val="22"/>
          <w:szCs w:val="22"/>
        </w:rPr>
        <w:t xml:space="preserve">. Question statements can be graded as Strongly Disagree (SD), Disagree (D), Neutral (N), Agree (A) and Strongly Agree (SA) </w:t>
      </w:r>
      <w:r w:rsidR="006B603F" w:rsidRPr="00C524F5">
        <w:rPr>
          <w:rFonts w:ascii="Times New Roman" w:hAnsi="Times New Roman" w:cs="Times New Roman"/>
          <w:color w:val="212529"/>
          <w:sz w:val="22"/>
          <w:szCs w:val="22"/>
          <w:shd w:val="clear" w:color="auto" w:fill="FFFFFF"/>
          <w:lang w:val="en-US"/>
        </w:rPr>
        <w:t xml:space="preserve">based on a </w:t>
      </w:r>
      <w:proofErr w:type="spellStart"/>
      <w:r w:rsidR="006B603F" w:rsidRPr="00C524F5">
        <w:rPr>
          <w:rFonts w:ascii="Times New Roman" w:hAnsi="Times New Roman" w:cs="Times New Roman"/>
          <w:color w:val="212529"/>
          <w:sz w:val="22"/>
          <w:szCs w:val="22"/>
          <w:shd w:val="clear" w:color="auto" w:fill="FFFFFF"/>
          <w:lang w:val="en-US"/>
        </w:rPr>
        <w:t>Likert</w:t>
      </w:r>
      <w:proofErr w:type="spellEnd"/>
      <w:r w:rsidR="006B603F" w:rsidRPr="00C524F5">
        <w:rPr>
          <w:rFonts w:ascii="Times New Roman" w:hAnsi="Times New Roman" w:cs="Times New Roman"/>
          <w:color w:val="212529"/>
          <w:sz w:val="22"/>
          <w:szCs w:val="22"/>
          <w:shd w:val="clear" w:color="auto" w:fill="FFFFFF"/>
          <w:lang w:val="en-US"/>
        </w:rPr>
        <w:t xml:space="preserve"> scale </w:t>
      </w:r>
      <w:r w:rsidR="00D04D48" w:rsidRPr="00C524F5">
        <w:rPr>
          <w:rFonts w:ascii="Times New Roman" w:hAnsi="Times New Roman" w:cs="Times New Roman"/>
          <w:sz w:val="22"/>
          <w:szCs w:val="22"/>
        </w:rPr>
        <w:t>which did not have correct or wrong an</w:t>
      </w:r>
      <w:r w:rsidR="006B603F" w:rsidRPr="00C524F5">
        <w:rPr>
          <w:rFonts w:ascii="Times New Roman" w:hAnsi="Times New Roman" w:cs="Times New Roman"/>
          <w:sz w:val="22"/>
          <w:szCs w:val="22"/>
        </w:rPr>
        <w:t xml:space="preserve">swers </w:t>
      </w:r>
      <w:r w:rsidR="006B603F" w:rsidRPr="00C524F5">
        <w:rPr>
          <w:rFonts w:ascii="Times New Roman" w:hAnsi="Times New Roman" w:cs="Times New Roman"/>
          <w:color w:val="212529"/>
          <w:sz w:val="22"/>
          <w:szCs w:val="22"/>
          <w:shd w:val="clear" w:color="auto" w:fill="FFFFFF"/>
          <w:lang w:val="en-US"/>
        </w:rPr>
        <w:t xml:space="preserve">and presented in the form of a percentage. </w:t>
      </w:r>
    </w:p>
    <w:p w14:paraId="45E3E208" w14:textId="0BE2AAE2" w:rsidR="00B5671C" w:rsidRPr="00C524F5" w:rsidRDefault="006B603F" w:rsidP="00C524F5">
      <w:pPr>
        <w:spacing w:after="0" w:line="240" w:lineRule="auto"/>
        <w:jc w:val="both"/>
        <w:rPr>
          <w:rFonts w:ascii="Times New Roman" w:hAnsi="Times New Roman" w:cs="Times New Roman"/>
          <w:b/>
        </w:rPr>
      </w:pPr>
      <w:r w:rsidRPr="00C524F5">
        <w:rPr>
          <w:rFonts w:ascii="Times New Roman" w:hAnsi="Times New Roman" w:cs="Times New Roman"/>
          <w:b/>
        </w:rPr>
        <w:t>In-depth Interviews</w:t>
      </w:r>
    </w:p>
    <w:p w14:paraId="5FA7DC3F" w14:textId="0F34DB67" w:rsidR="00B5671C" w:rsidRPr="00C524F5" w:rsidRDefault="006B603F" w:rsidP="002637CD">
      <w:pPr>
        <w:spacing w:after="0" w:line="240" w:lineRule="auto"/>
        <w:ind w:firstLine="720"/>
        <w:jc w:val="both"/>
        <w:rPr>
          <w:rFonts w:ascii="Times New Roman" w:hAnsi="Times New Roman" w:cs="Times New Roman"/>
        </w:rPr>
      </w:pPr>
      <w:r w:rsidRPr="00C524F5">
        <w:rPr>
          <w:rFonts w:ascii="Times New Roman" w:hAnsi="Times New Roman" w:cs="Times New Roman"/>
        </w:rPr>
        <w:t>After distributing the questionnaires, the researchers also took data from the interviews. Inte</w:t>
      </w:r>
      <w:r w:rsidRPr="00C524F5">
        <w:rPr>
          <w:rFonts w:ascii="Times New Roman" w:hAnsi="Times New Roman" w:cs="Times New Roman"/>
        </w:rPr>
        <w:t>r</w:t>
      </w:r>
      <w:r w:rsidRPr="00C524F5">
        <w:rPr>
          <w:rFonts w:ascii="Times New Roman" w:hAnsi="Times New Roman" w:cs="Times New Roman"/>
        </w:rPr>
        <w:t xml:space="preserve">views were conducted by 18 students from 9 faculties at the University of </w:t>
      </w:r>
      <w:proofErr w:type="spellStart"/>
      <w:r w:rsidRPr="00C524F5">
        <w:rPr>
          <w:rFonts w:ascii="Times New Roman" w:hAnsi="Times New Roman" w:cs="Times New Roman"/>
        </w:rPr>
        <w:t>Muhammadiyah</w:t>
      </w:r>
      <w:proofErr w:type="spellEnd"/>
      <w:r w:rsidRPr="00C524F5">
        <w:rPr>
          <w:rFonts w:ascii="Times New Roman" w:hAnsi="Times New Roman" w:cs="Times New Roman"/>
        </w:rPr>
        <w:t xml:space="preserve"> Prof. Dr. </w:t>
      </w:r>
      <w:proofErr w:type="spellStart"/>
      <w:r w:rsidRPr="00C524F5">
        <w:rPr>
          <w:rFonts w:ascii="Times New Roman" w:hAnsi="Times New Roman" w:cs="Times New Roman"/>
        </w:rPr>
        <w:t>Hamka</w:t>
      </w:r>
      <w:proofErr w:type="spellEnd"/>
      <w:r w:rsidRPr="00C524F5">
        <w:rPr>
          <w:rFonts w:ascii="Times New Roman" w:hAnsi="Times New Roman" w:cs="Times New Roman"/>
        </w:rPr>
        <w:t xml:space="preserve">. Each faculty was taken a sample of 2 students to be interviewed through the </w:t>
      </w:r>
      <w:proofErr w:type="spellStart"/>
      <w:r w:rsidRPr="00C524F5">
        <w:rPr>
          <w:rFonts w:ascii="Times New Roman" w:hAnsi="Times New Roman" w:cs="Times New Roman"/>
        </w:rPr>
        <w:t>WhatsApp</w:t>
      </w:r>
      <w:proofErr w:type="spellEnd"/>
      <w:r w:rsidRPr="00C524F5">
        <w:rPr>
          <w:rFonts w:ascii="Times New Roman" w:hAnsi="Times New Roman" w:cs="Times New Roman"/>
        </w:rPr>
        <w:t xml:space="preserve">. </w:t>
      </w:r>
      <w:r w:rsidR="00BE3B81" w:rsidRPr="00C524F5">
        <w:rPr>
          <w:rFonts w:ascii="Times New Roman" w:hAnsi="Times New Roman" w:cs="Times New Roman"/>
        </w:rPr>
        <w:t>T</w:t>
      </w:r>
      <w:r w:rsidRPr="00C524F5">
        <w:rPr>
          <w:rFonts w:ascii="Times New Roman" w:hAnsi="Times New Roman" w:cs="Times New Roman"/>
        </w:rPr>
        <w:t>he questions were related to the 5 dimensions of online learning readiness as in the questionnaire. Fu</w:t>
      </w:r>
      <w:r w:rsidRPr="00C524F5">
        <w:rPr>
          <w:rFonts w:ascii="Times New Roman" w:hAnsi="Times New Roman" w:cs="Times New Roman"/>
        </w:rPr>
        <w:t>r</w:t>
      </w:r>
      <w:r w:rsidRPr="00C524F5">
        <w:rPr>
          <w:rFonts w:ascii="Times New Roman" w:hAnsi="Times New Roman" w:cs="Times New Roman"/>
        </w:rPr>
        <w:t>thermore, this interview was conducted to find out suggestions from students to improve online lear</w:t>
      </w:r>
      <w:r w:rsidRPr="00C524F5">
        <w:rPr>
          <w:rFonts w:ascii="Times New Roman" w:hAnsi="Times New Roman" w:cs="Times New Roman"/>
        </w:rPr>
        <w:t>n</w:t>
      </w:r>
      <w:r w:rsidRPr="00C524F5">
        <w:rPr>
          <w:rFonts w:ascii="Times New Roman" w:hAnsi="Times New Roman" w:cs="Times New Roman"/>
        </w:rPr>
        <w:t>ing readiness. This interview was conducted to find deeper information from the data obtained from the questionnaires.</w:t>
      </w:r>
    </w:p>
    <w:p w14:paraId="7A6A489D" w14:textId="77777777" w:rsidR="007F15BF" w:rsidRPr="00C524F5" w:rsidRDefault="007F15BF" w:rsidP="00C524F5">
      <w:pPr>
        <w:spacing w:after="40" w:line="240" w:lineRule="auto"/>
        <w:contextualSpacing/>
        <w:jc w:val="both"/>
        <w:rPr>
          <w:rFonts w:ascii="Times New Roman" w:hAnsi="Times New Roman" w:cs="Times New Roman"/>
        </w:rPr>
      </w:pPr>
    </w:p>
    <w:p w14:paraId="427C6A06" w14:textId="30C49171" w:rsidR="00BE3B81" w:rsidRPr="00C524F5" w:rsidRDefault="00E70C2B" w:rsidP="00C524F5">
      <w:pPr>
        <w:spacing w:after="40" w:line="240" w:lineRule="auto"/>
        <w:contextualSpacing/>
        <w:jc w:val="both"/>
        <w:rPr>
          <w:rFonts w:ascii="Times New Roman" w:eastAsia="Times New Roman" w:hAnsi="Times New Roman" w:cs="Times New Roman"/>
          <w:b/>
          <w:color w:val="000000" w:themeColor="text1"/>
        </w:rPr>
      </w:pPr>
      <w:r w:rsidRPr="00C524F5">
        <w:rPr>
          <w:rFonts w:ascii="Times New Roman" w:eastAsia="Times New Roman" w:hAnsi="Times New Roman" w:cs="Times New Roman"/>
          <w:b/>
          <w:color w:val="000000" w:themeColor="text1"/>
        </w:rPr>
        <w:t>Results and Discussion</w:t>
      </w:r>
    </w:p>
    <w:p w14:paraId="0909A4BD" w14:textId="269F25DE" w:rsidR="00BE3B81" w:rsidRPr="00C524F5" w:rsidRDefault="00BE3B81" w:rsidP="00C524F5">
      <w:pPr>
        <w:spacing w:after="40" w:line="240" w:lineRule="auto"/>
        <w:contextualSpacing/>
        <w:jc w:val="both"/>
        <w:rPr>
          <w:rFonts w:ascii="Times New Roman" w:eastAsia="Times New Roman" w:hAnsi="Times New Roman" w:cs="Times New Roman"/>
          <w:b/>
          <w:color w:val="000000" w:themeColor="text1"/>
        </w:rPr>
      </w:pPr>
      <w:r w:rsidRPr="00C524F5">
        <w:rPr>
          <w:rFonts w:ascii="Times New Roman" w:eastAsia="Times New Roman" w:hAnsi="Times New Roman" w:cs="Times New Roman"/>
          <w:b/>
          <w:color w:val="000000" w:themeColor="text1"/>
        </w:rPr>
        <w:t>Closed-ended Questionnaire</w:t>
      </w:r>
    </w:p>
    <w:p w14:paraId="355CD027" w14:textId="51722C68" w:rsidR="00685AF7" w:rsidRPr="00C524F5" w:rsidRDefault="00B31FA0" w:rsidP="00C524F5">
      <w:pPr>
        <w:spacing w:after="40" w:line="240" w:lineRule="auto"/>
        <w:ind w:firstLine="720"/>
        <w:contextualSpacing/>
        <w:jc w:val="both"/>
        <w:rPr>
          <w:rFonts w:ascii="Times New Roman" w:hAnsi="Times New Roman" w:cs="Times New Roman"/>
        </w:rPr>
      </w:pPr>
      <w:r w:rsidRPr="00C524F5">
        <w:rPr>
          <w:rFonts w:ascii="Times New Roman" w:eastAsia="Times New Roman" w:hAnsi="Times New Roman" w:cs="Times New Roman"/>
          <w:color w:val="000000" w:themeColor="text1"/>
        </w:rPr>
        <w:t xml:space="preserve">In order to comprehend undergraduate students’ readiness in online learning, the researchers distributed </w:t>
      </w:r>
      <w:r w:rsidR="00685AF7" w:rsidRPr="00C524F5">
        <w:rPr>
          <w:rFonts w:ascii="Times New Roman" w:hAnsi="Times New Roman" w:cs="Times New Roman"/>
        </w:rPr>
        <w:t xml:space="preserve">Online Learning Readiness Scale (OLRS) Indonesian version by </w:t>
      </w:r>
      <w:r w:rsidRPr="00C524F5">
        <w:rPr>
          <w:rFonts w:ascii="Times New Roman" w:hAnsi="Times New Roman" w:cs="Times New Roman"/>
        </w:rPr>
        <w:fldChar w:fldCharType="begin" w:fldLock="1"/>
      </w:r>
      <w:r w:rsidR="009E2106" w:rsidRPr="00C524F5">
        <w:rPr>
          <w:rFonts w:ascii="Times New Roman" w:hAnsi="Times New Roman" w:cs="Times New Roman"/>
        </w:rPr>
        <w:instrText>ADDIN CSL_CITATION {"citationItems":[{"id":"ITEM-1","itemData":{"DOI":"10.1109/ICET51153.2020.9276592","ISBN":"9781728190075","abstract":"This study aims to adapt the Online Learning Readiness Scale (OLRS) into Bahasa Indonesia and to test its psychometric properties for Indonesian use. OLRS was formed by five dimensions: computer/internet self-efficacy, self-directed learning, motivation for learning, learner control, and online communication self-efficacy. The adaptation process was carried out in two phases, the first phase of translation and the second phase of empirical testing. The procedure of adaptation is performed following adequate adaptation guidelines. After being translated, the scale was administered to 749 respondents. The result of CFA indicates a good model fit.","author":[{"dropping-particle":"","family":"Hidayat","given":"Dede Rahmat","non-dropping-particle":"","parse-names":false,"suffix":""},{"dropping-particle":"","family":"Hamrat","given":"Nacep","non-dropping-particle":"","parse-names":false,"suffix":""}],"container-title":"Proceedings - 2020 6th International Conference on Education and Technology, ICET 2020","id":"ITEM-1","issue":"Lc","issued":{"date-parts":[["2020"]]},"page":"97-101","title":"Psychometric Properties and Construct Validity of Online Learning Readiness Scale (OLRS) Indonesian Version","type":"article-journal"},"uris":["http://www.mendeley.com/documents/?uuid=1e213662-f2cb-4884-92e1-859f86247c39"]}],"mendeley":{"formattedCitation":"(Hidayat &amp; Hamrat, 2020)","manualFormatting":"Hidayat &amp; Hamrat, (2020)","plainTextFormattedCitation":"(Hidayat &amp; Hamrat, 2020)","previouslyFormattedCitation":"(Hidayat &amp; Hamrat, 2020)"},"properties":{"noteIndex":0},"schema":"https://github.com/citation-style-language/schema/raw/master/csl-citation.json"}</w:instrText>
      </w:r>
      <w:r w:rsidRPr="00C524F5">
        <w:rPr>
          <w:rFonts w:ascii="Times New Roman" w:hAnsi="Times New Roman" w:cs="Times New Roman"/>
        </w:rPr>
        <w:fldChar w:fldCharType="separate"/>
      </w:r>
      <w:r w:rsidRPr="00C524F5">
        <w:rPr>
          <w:rFonts w:ascii="Times New Roman" w:hAnsi="Times New Roman" w:cs="Times New Roman"/>
          <w:noProof/>
        </w:rPr>
        <w:t xml:space="preserve">Hidayat &amp; Hamrat, </w:t>
      </w:r>
      <w:r w:rsidR="00685AF7" w:rsidRPr="00C524F5">
        <w:rPr>
          <w:rFonts w:ascii="Times New Roman" w:hAnsi="Times New Roman" w:cs="Times New Roman"/>
          <w:noProof/>
        </w:rPr>
        <w:t>(</w:t>
      </w:r>
      <w:r w:rsidRPr="00C524F5">
        <w:rPr>
          <w:rFonts w:ascii="Times New Roman" w:hAnsi="Times New Roman" w:cs="Times New Roman"/>
          <w:noProof/>
        </w:rPr>
        <w:t>2020)</w:t>
      </w:r>
      <w:r w:rsidRPr="00C524F5">
        <w:rPr>
          <w:rFonts w:ascii="Times New Roman" w:hAnsi="Times New Roman" w:cs="Times New Roman"/>
        </w:rPr>
        <w:fldChar w:fldCharType="end"/>
      </w:r>
      <w:r w:rsidR="00685AF7" w:rsidRPr="00C524F5">
        <w:rPr>
          <w:rFonts w:ascii="Times New Roman" w:hAnsi="Times New Roman" w:cs="Times New Roman"/>
        </w:rPr>
        <w:t>. The results were summarized in the Table 1 below:</w:t>
      </w:r>
    </w:p>
    <w:p w14:paraId="14523DA2" w14:textId="77777777" w:rsidR="00685AF7" w:rsidRPr="00C524F5" w:rsidRDefault="00685AF7" w:rsidP="00C524F5">
      <w:pPr>
        <w:spacing w:after="40" w:line="240" w:lineRule="auto"/>
        <w:contextualSpacing/>
        <w:jc w:val="both"/>
        <w:rPr>
          <w:rFonts w:ascii="Times New Roman" w:hAnsi="Times New Roman" w:cs="Times New Roman"/>
        </w:rPr>
      </w:pPr>
    </w:p>
    <w:p w14:paraId="107DBC5E" w14:textId="3B9A9BEE" w:rsidR="00685AF7" w:rsidRPr="00C524F5" w:rsidRDefault="00685AF7" w:rsidP="00C524F5">
      <w:pPr>
        <w:tabs>
          <w:tab w:val="left" w:pos="915"/>
        </w:tabs>
        <w:spacing w:after="0" w:line="240" w:lineRule="auto"/>
        <w:rPr>
          <w:rFonts w:ascii="Times New Roman" w:hAnsi="Times New Roman" w:cs="Times New Roman"/>
          <w:b/>
        </w:rPr>
      </w:pPr>
      <w:r w:rsidRPr="00C524F5">
        <w:rPr>
          <w:rFonts w:ascii="Times New Roman" w:hAnsi="Times New Roman" w:cs="Times New Roman"/>
          <w:b/>
        </w:rPr>
        <w:t>Table 1: Result of Close-ended Questionnaires</w:t>
      </w:r>
    </w:p>
    <w:tbl>
      <w:tblPr>
        <w:tblW w:w="8473" w:type="dxa"/>
        <w:tblInd w:w="171"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535"/>
        <w:gridCol w:w="2552"/>
        <w:gridCol w:w="1134"/>
        <w:gridCol w:w="992"/>
        <w:gridCol w:w="992"/>
        <w:gridCol w:w="1134"/>
        <w:gridCol w:w="1134"/>
      </w:tblGrid>
      <w:tr w:rsidR="00685AF7" w:rsidRPr="00C524F5" w14:paraId="1F9A9872" w14:textId="77777777" w:rsidTr="00E56DB9">
        <w:trPr>
          <w:trHeight w:val="551"/>
        </w:trPr>
        <w:tc>
          <w:tcPr>
            <w:tcW w:w="535" w:type="dxa"/>
            <w:vAlign w:val="center"/>
          </w:tcPr>
          <w:p w14:paraId="42B021C3" w14:textId="77777777" w:rsidR="00685AF7" w:rsidRPr="00C524F5" w:rsidRDefault="00685AF7" w:rsidP="00C524F5">
            <w:pPr>
              <w:pStyle w:val="TableParagraph"/>
              <w:ind w:left="107" w:right="88"/>
              <w:rPr>
                <w:b/>
                <w:color w:val="231F20"/>
              </w:rPr>
            </w:pPr>
            <w:r w:rsidRPr="00C524F5">
              <w:rPr>
                <w:b/>
                <w:color w:val="231F20"/>
              </w:rPr>
              <w:t>No</w:t>
            </w:r>
          </w:p>
        </w:tc>
        <w:tc>
          <w:tcPr>
            <w:tcW w:w="2552" w:type="dxa"/>
            <w:vAlign w:val="center"/>
          </w:tcPr>
          <w:p w14:paraId="7A0C17D8" w14:textId="77777777" w:rsidR="00685AF7" w:rsidRPr="00C524F5" w:rsidRDefault="00685AF7" w:rsidP="00C524F5">
            <w:pPr>
              <w:pStyle w:val="TableParagraph"/>
              <w:ind w:left="107" w:right="88"/>
              <w:rPr>
                <w:b/>
                <w:color w:val="231F20"/>
              </w:rPr>
            </w:pPr>
            <w:r w:rsidRPr="00C524F5">
              <w:rPr>
                <w:b/>
                <w:color w:val="231F20"/>
              </w:rPr>
              <w:t>Statement</w:t>
            </w:r>
          </w:p>
        </w:tc>
        <w:tc>
          <w:tcPr>
            <w:tcW w:w="1134" w:type="dxa"/>
            <w:vAlign w:val="center"/>
          </w:tcPr>
          <w:p w14:paraId="3CFBA9C9" w14:textId="77777777" w:rsidR="00685AF7" w:rsidRPr="00C524F5" w:rsidRDefault="00685AF7" w:rsidP="00C524F5">
            <w:pPr>
              <w:spacing w:after="0" w:line="240" w:lineRule="auto"/>
              <w:jc w:val="center"/>
              <w:rPr>
                <w:rFonts w:ascii="Times New Roman" w:hAnsi="Times New Roman" w:cs="Times New Roman"/>
                <w:b/>
                <w:bCs/>
                <w:color w:val="000000"/>
              </w:rPr>
            </w:pPr>
            <w:r w:rsidRPr="00C524F5">
              <w:rPr>
                <w:rFonts w:ascii="Times New Roman" w:hAnsi="Times New Roman" w:cs="Times New Roman"/>
                <w:b/>
                <w:bCs/>
                <w:color w:val="000000"/>
              </w:rPr>
              <w:t>Strongly Disagree</w:t>
            </w:r>
          </w:p>
        </w:tc>
        <w:tc>
          <w:tcPr>
            <w:tcW w:w="992" w:type="dxa"/>
            <w:vAlign w:val="center"/>
          </w:tcPr>
          <w:p w14:paraId="1DAD68A7" w14:textId="77777777" w:rsidR="00685AF7" w:rsidRPr="00C524F5" w:rsidRDefault="00685AF7" w:rsidP="00C524F5">
            <w:pPr>
              <w:spacing w:after="0" w:line="240" w:lineRule="auto"/>
              <w:jc w:val="center"/>
              <w:rPr>
                <w:rFonts w:ascii="Times New Roman" w:hAnsi="Times New Roman" w:cs="Times New Roman"/>
                <w:b/>
                <w:bCs/>
                <w:color w:val="000000"/>
              </w:rPr>
            </w:pPr>
            <w:r w:rsidRPr="00C524F5">
              <w:rPr>
                <w:rFonts w:ascii="Times New Roman" w:hAnsi="Times New Roman" w:cs="Times New Roman"/>
                <w:b/>
                <w:bCs/>
                <w:color w:val="000000"/>
              </w:rPr>
              <w:t>Disagree</w:t>
            </w:r>
          </w:p>
        </w:tc>
        <w:tc>
          <w:tcPr>
            <w:tcW w:w="992" w:type="dxa"/>
            <w:vAlign w:val="center"/>
          </w:tcPr>
          <w:p w14:paraId="20947FF9" w14:textId="77777777" w:rsidR="00685AF7" w:rsidRPr="00C524F5" w:rsidRDefault="00685AF7" w:rsidP="00C524F5">
            <w:pPr>
              <w:spacing w:after="0" w:line="240" w:lineRule="auto"/>
              <w:jc w:val="center"/>
              <w:rPr>
                <w:rFonts w:ascii="Times New Roman" w:hAnsi="Times New Roman" w:cs="Times New Roman"/>
                <w:b/>
                <w:bCs/>
                <w:color w:val="000000"/>
              </w:rPr>
            </w:pPr>
            <w:r w:rsidRPr="00C524F5">
              <w:rPr>
                <w:rFonts w:ascii="Times New Roman" w:hAnsi="Times New Roman" w:cs="Times New Roman"/>
                <w:b/>
                <w:bCs/>
                <w:color w:val="000000"/>
              </w:rPr>
              <w:t>Neutral</w:t>
            </w:r>
          </w:p>
        </w:tc>
        <w:tc>
          <w:tcPr>
            <w:tcW w:w="1134" w:type="dxa"/>
            <w:vAlign w:val="center"/>
          </w:tcPr>
          <w:p w14:paraId="7BFE3ADC" w14:textId="77777777" w:rsidR="00685AF7" w:rsidRPr="00C524F5" w:rsidRDefault="00685AF7" w:rsidP="00C524F5">
            <w:pPr>
              <w:spacing w:after="0" w:line="240" w:lineRule="auto"/>
              <w:jc w:val="center"/>
              <w:rPr>
                <w:rFonts w:ascii="Times New Roman" w:hAnsi="Times New Roman" w:cs="Times New Roman"/>
                <w:b/>
                <w:bCs/>
                <w:color w:val="000000"/>
              </w:rPr>
            </w:pPr>
            <w:r w:rsidRPr="00C524F5">
              <w:rPr>
                <w:rFonts w:ascii="Times New Roman" w:hAnsi="Times New Roman" w:cs="Times New Roman"/>
                <w:b/>
                <w:bCs/>
                <w:color w:val="000000"/>
              </w:rPr>
              <w:t>Agree</w:t>
            </w:r>
          </w:p>
        </w:tc>
        <w:tc>
          <w:tcPr>
            <w:tcW w:w="1134" w:type="dxa"/>
            <w:vAlign w:val="center"/>
          </w:tcPr>
          <w:p w14:paraId="63250E18" w14:textId="77777777" w:rsidR="00685AF7" w:rsidRPr="00C524F5" w:rsidRDefault="00685AF7" w:rsidP="00C524F5">
            <w:pPr>
              <w:spacing w:after="0" w:line="240" w:lineRule="auto"/>
              <w:jc w:val="center"/>
              <w:rPr>
                <w:rFonts w:ascii="Times New Roman" w:hAnsi="Times New Roman" w:cs="Times New Roman"/>
                <w:b/>
                <w:bCs/>
                <w:color w:val="000000"/>
              </w:rPr>
            </w:pPr>
            <w:r w:rsidRPr="00C524F5">
              <w:rPr>
                <w:rFonts w:ascii="Times New Roman" w:hAnsi="Times New Roman" w:cs="Times New Roman"/>
                <w:b/>
                <w:bCs/>
                <w:color w:val="000000"/>
              </w:rPr>
              <w:t>Strongly Agree</w:t>
            </w:r>
          </w:p>
        </w:tc>
      </w:tr>
      <w:tr w:rsidR="00685AF7" w:rsidRPr="00C524F5" w14:paraId="35C467A6" w14:textId="77777777" w:rsidTr="00E56DB9">
        <w:trPr>
          <w:trHeight w:val="551"/>
        </w:trPr>
        <w:tc>
          <w:tcPr>
            <w:tcW w:w="535" w:type="dxa"/>
            <w:vAlign w:val="center"/>
          </w:tcPr>
          <w:p w14:paraId="08D70C35" w14:textId="77777777" w:rsidR="00685AF7" w:rsidRPr="00C524F5" w:rsidRDefault="00685AF7" w:rsidP="00C524F5">
            <w:pPr>
              <w:pStyle w:val="TableParagraph"/>
              <w:ind w:left="107" w:right="88"/>
              <w:rPr>
                <w:color w:val="231F20"/>
              </w:rPr>
            </w:pPr>
            <w:r w:rsidRPr="00C524F5">
              <w:rPr>
                <w:color w:val="231F20"/>
              </w:rPr>
              <w:lastRenderedPageBreak/>
              <w:t>1</w:t>
            </w:r>
          </w:p>
        </w:tc>
        <w:tc>
          <w:tcPr>
            <w:tcW w:w="2552" w:type="dxa"/>
            <w:vAlign w:val="center"/>
          </w:tcPr>
          <w:p w14:paraId="3CFC08F9" w14:textId="77777777" w:rsidR="00685AF7" w:rsidRPr="00C524F5" w:rsidRDefault="00685AF7" w:rsidP="00C524F5">
            <w:pPr>
              <w:pStyle w:val="TableParagraph"/>
              <w:ind w:left="107" w:right="88"/>
            </w:pPr>
            <w:r w:rsidRPr="00C524F5">
              <w:rPr>
                <w:color w:val="231F20"/>
              </w:rPr>
              <w:t>I feel confident in pe</w:t>
            </w:r>
            <w:r w:rsidRPr="00C524F5">
              <w:rPr>
                <w:color w:val="231F20"/>
              </w:rPr>
              <w:t>r</w:t>
            </w:r>
            <w:r w:rsidRPr="00C524F5">
              <w:rPr>
                <w:color w:val="231F20"/>
              </w:rPr>
              <w:t>forming the basic fun</w:t>
            </w:r>
            <w:r w:rsidRPr="00C524F5">
              <w:rPr>
                <w:color w:val="231F20"/>
              </w:rPr>
              <w:t>c</w:t>
            </w:r>
            <w:r w:rsidRPr="00C524F5">
              <w:rPr>
                <w:color w:val="231F20"/>
              </w:rPr>
              <w:t>tions of Microsoft Office programs (MS. Word, MS. Excel, and MS</w:t>
            </w:r>
            <w:r w:rsidRPr="00C524F5">
              <w:t xml:space="preserve">. </w:t>
            </w:r>
            <w:r w:rsidRPr="00C524F5">
              <w:rPr>
                <w:color w:val="231F20"/>
              </w:rPr>
              <w:t>Po</w:t>
            </w:r>
            <w:r w:rsidRPr="00C524F5">
              <w:rPr>
                <w:color w:val="231F20"/>
              </w:rPr>
              <w:t>w</w:t>
            </w:r>
            <w:r w:rsidRPr="00C524F5">
              <w:rPr>
                <w:color w:val="231F20"/>
              </w:rPr>
              <w:t>erPoint)</w:t>
            </w:r>
          </w:p>
        </w:tc>
        <w:tc>
          <w:tcPr>
            <w:tcW w:w="1134" w:type="dxa"/>
            <w:vAlign w:val="center"/>
          </w:tcPr>
          <w:p w14:paraId="2BF10962"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0</w:t>
            </w:r>
          </w:p>
          <w:p w14:paraId="5901AEAB"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(0%)</w:t>
            </w:r>
          </w:p>
        </w:tc>
        <w:tc>
          <w:tcPr>
            <w:tcW w:w="992" w:type="dxa"/>
            <w:vAlign w:val="center"/>
          </w:tcPr>
          <w:p w14:paraId="3096CD8F"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1</w:t>
            </w:r>
          </w:p>
          <w:p w14:paraId="2458AEF5"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(0.5%)</w:t>
            </w:r>
          </w:p>
        </w:tc>
        <w:tc>
          <w:tcPr>
            <w:tcW w:w="992" w:type="dxa"/>
            <w:vAlign w:val="center"/>
          </w:tcPr>
          <w:p w14:paraId="793CB5D5"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41</w:t>
            </w:r>
          </w:p>
          <w:p w14:paraId="29189B80"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(18.6%)</w:t>
            </w:r>
          </w:p>
        </w:tc>
        <w:tc>
          <w:tcPr>
            <w:tcW w:w="1134" w:type="dxa"/>
            <w:vAlign w:val="center"/>
          </w:tcPr>
          <w:p w14:paraId="30123F5D"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102</w:t>
            </w:r>
          </w:p>
          <w:p w14:paraId="47159FA9"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(46.4%)</w:t>
            </w:r>
          </w:p>
        </w:tc>
        <w:tc>
          <w:tcPr>
            <w:tcW w:w="1134" w:type="dxa"/>
            <w:vAlign w:val="center"/>
          </w:tcPr>
          <w:p w14:paraId="239AFE2C"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76</w:t>
            </w:r>
          </w:p>
          <w:p w14:paraId="0C15A76B"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(34.5%)</w:t>
            </w:r>
          </w:p>
        </w:tc>
      </w:tr>
      <w:tr w:rsidR="00685AF7" w:rsidRPr="00C524F5" w14:paraId="3F798523" w14:textId="77777777" w:rsidTr="00E56DB9">
        <w:trPr>
          <w:trHeight w:val="366"/>
        </w:trPr>
        <w:tc>
          <w:tcPr>
            <w:tcW w:w="535" w:type="dxa"/>
            <w:vAlign w:val="center"/>
          </w:tcPr>
          <w:p w14:paraId="4AC9127C" w14:textId="77777777" w:rsidR="00685AF7" w:rsidRPr="00C524F5" w:rsidRDefault="00685AF7" w:rsidP="00C524F5">
            <w:pPr>
              <w:pStyle w:val="TableParagraph"/>
              <w:ind w:left="107"/>
              <w:rPr>
                <w:color w:val="231F20"/>
              </w:rPr>
            </w:pPr>
            <w:r w:rsidRPr="00C524F5">
              <w:rPr>
                <w:color w:val="231F20"/>
              </w:rPr>
              <w:t>2</w:t>
            </w:r>
          </w:p>
        </w:tc>
        <w:tc>
          <w:tcPr>
            <w:tcW w:w="2552" w:type="dxa"/>
            <w:vAlign w:val="center"/>
          </w:tcPr>
          <w:p w14:paraId="1ED70E51" w14:textId="77777777" w:rsidR="00685AF7" w:rsidRPr="00C524F5" w:rsidRDefault="00685AF7" w:rsidP="00C524F5">
            <w:pPr>
              <w:pStyle w:val="TableParagraph"/>
              <w:ind w:left="107"/>
            </w:pPr>
            <w:r w:rsidRPr="00C524F5">
              <w:rPr>
                <w:color w:val="231F20"/>
              </w:rPr>
              <w:t>I feel confident in my knowledge and skills of how to manage</w:t>
            </w:r>
            <w:r w:rsidRPr="00C524F5">
              <w:t xml:space="preserve"> </w:t>
            </w:r>
            <w:r w:rsidRPr="00C524F5">
              <w:rPr>
                <w:color w:val="231F20"/>
              </w:rPr>
              <w:t>software for online learning.</w:t>
            </w:r>
          </w:p>
        </w:tc>
        <w:tc>
          <w:tcPr>
            <w:tcW w:w="1134" w:type="dxa"/>
            <w:vAlign w:val="center"/>
          </w:tcPr>
          <w:p w14:paraId="3B4D0926"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0</w:t>
            </w:r>
          </w:p>
          <w:p w14:paraId="1564DAD6"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(0%)</w:t>
            </w:r>
          </w:p>
        </w:tc>
        <w:tc>
          <w:tcPr>
            <w:tcW w:w="992" w:type="dxa"/>
            <w:vAlign w:val="center"/>
          </w:tcPr>
          <w:p w14:paraId="592C0A06"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3</w:t>
            </w:r>
          </w:p>
          <w:p w14:paraId="0989708F"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(1.4%)</w:t>
            </w:r>
          </w:p>
        </w:tc>
        <w:tc>
          <w:tcPr>
            <w:tcW w:w="992" w:type="dxa"/>
            <w:vAlign w:val="center"/>
          </w:tcPr>
          <w:p w14:paraId="78AFD265"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53</w:t>
            </w:r>
          </w:p>
          <w:p w14:paraId="0C277297"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(24.1%)</w:t>
            </w:r>
          </w:p>
        </w:tc>
        <w:tc>
          <w:tcPr>
            <w:tcW w:w="1134" w:type="dxa"/>
            <w:vAlign w:val="center"/>
          </w:tcPr>
          <w:p w14:paraId="6063D51C"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104</w:t>
            </w:r>
          </w:p>
          <w:p w14:paraId="70F36D3C"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(47.3%)</w:t>
            </w:r>
          </w:p>
        </w:tc>
        <w:tc>
          <w:tcPr>
            <w:tcW w:w="1134" w:type="dxa"/>
            <w:vAlign w:val="center"/>
          </w:tcPr>
          <w:p w14:paraId="45B27D60"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60</w:t>
            </w:r>
          </w:p>
          <w:p w14:paraId="6B8098F9"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(27.3%)</w:t>
            </w:r>
          </w:p>
        </w:tc>
      </w:tr>
      <w:tr w:rsidR="00685AF7" w:rsidRPr="00C524F5" w14:paraId="28F2F1CA" w14:textId="77777777" w:rsidTr="00E56DB9">
        <w:trPr>
          <w:trHeight w:val="551"/>
        </w:trPr>
        <w:tc>
          <w:tcPr>
            <w:tcW w:w="535" w:type="dxa"/>
            <w:vAlign w:val="center"/>
          </w:tcPr>
          <w:p w14:paraId="33F57325" w14:textId="77777777" w:rsidR="00685AF7" w:rsidRPr="00C524F5" w:rsidRDefault="00685AF7" w:rsidP="00C524F5">
            <w:pPr>
              <w:pStyle w:val="TableParagraph"/>
              <w:ind w:left="107" w:right="88"/>
              <w:rPr>
                <w:color w:val="231F20"/>
              </w:rPr>
            </w:pPr>
            <w:r w:rsidRPr="00C524F5">
              <w:rPr>
                <w:color w:val="231F20"/>
              </w:rPr>
              <w:t>3</w:t>
            </w:r>
          </w:p>
        </w:tc>
        <w:tc>
          <w:tcPr>
            <w:tcW w:w="2552" w:type="dxa"/>
            <w:vAlign w:val="center"/>
          </w:tcPr>
          <w:p w14:paraId="6A4F2DB4" w14:textId="77777777" w:rsidR="00685AF7" w:rsidRPr="00C524F5" w:rsidRDefault="00685AF7" w:rsidP="00C524F5">
            <w:pPr>
              <w:pStyle w:val="TableParagraph"/>
              <w:ind w:left="107" w:right="88"/>
            </w:pPr>
            <w:r w:rsidRPr="00C524F5">
              <w:rPr>
                <w:color w:val="231F20"/>
              </w:rPr>
              <w:t>I feel confident in using the Internet (Google, Y</w:t>
            </w:r>
            <w:r w:rsidRPr="00C524F5">
              <w:rPr>
                <w:color w:val="231F20"/>
              </w:rPr>
              <w:t>a</w:t>
            </w:r>
            <w:r w:rsidRPr="00C524F5">
              <w:rPr>
                <w:color w:val="231F20"/>
              </w:rPr>
              <w:t>hoo) to find or gather i</w:t>
            </w:r>
            <w:r w:rsidRPr="00C524F5">
              <w:rPr>
                <w:color w:val="231F20"/>
              </w:rPr>
              <w:t>n</w:t>
            </w:r>
            <w:r w:rsidRPr="00C524F5">
              <w:rPr>
                <w:color w:val="231F20"/>
              </w:rPr>
              <w:t>formation for online lear</w:t>
            </w:r>
            <w:r w:rsidRPr="00C524F5">
              <w:rPr>
                <w:color w:val="231F20"/>
              </w:rPr>
              <w:t>n</w:t>
            </w:r>
            <w:r w:rsidRPr="00C524F5">
              <w:rPr>
                <w:color w:val="231F20"/>
              </w:rPr>
              <w:t>ing.</w:t>
            </w:r>
          </w:p>
        </w:tc>
        <w:tc>
          <w:tcPr>
            <w:tcW w:w="1134" w:type="dxa"/>
            <w:vAlign w:val="center"/>
          </w:tcPr>
          <w:p w14:paraId="7A99355E"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0</w:t>
            </w:r>
          </w:p>
          <w:p w14:paraId="62A15553"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(0%)</w:t>
            </w:r>
          </w:p>
        </w:tc>
        <w:tc>
          <w:tcPr>
            <w:tcW w:w="992" w:type="dxa"/>
            <w:vAlign w:val="center"/>
          </w:tcPr>
          <w:p w14:paraId="62534CDB"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3</w:t>
            </w:r>
          </w:p>
          <w:p w14:paraId="30B8697E"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(1.4%)</w:t>
            </w:r>
          </w:p>
        </w:tc>
        <w:tc>
          <w:tcPr>
            <w:tcW w:w="992" w:type="dxa"/>
            <w:vAlign w:val="center"/>
          </w:tcPr>
          <w:p w14:paraId="2DB3CAE2"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21</w:t>
            </w:r>
          </w:p>
          <w:p w14:paraId="657B1E36"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(9.5%)</w:t>
            </w:r>
          </w:p>
        </w:tc>
        <w:tc>
          <w:tcPr>
            <w:tcW w:w="1134" w:type="dxa"/>
            <w:vAlign w:val="center"/>
          </w:tcPr>
          <w:p w14:paraId="3F42DCDA"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71</w:t>
            </w:r>
          </w:p>
          <w:p w14:paraId="031F6BDE"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(32.3%)</w:t>
            </w:r>
          </w:p>
        </w:tc>
        <w:tc>
          <w:tcPr>
            <w:tcW w:w="1134" w:type="dxa"/>
            <w:vAlign w:val="center"/>
          </w:tcPr>
          <w:p w14:paraId="6779E0DD"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125</w:t>
            </w:r>
          </w:p>
          <w:p w14:paraId="49B4677D"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(56.8%)</w:t>
            </w:r>
          </w:p>
        </w:tc>
      </w:tr>
      <w:tr w:rsidR="00685AF7" w:rsidRPr="00C524F5" w14:paraId="341CA51B" w14:textId="77777777" w:rsidTr="00E56DB9">
        <w:trPr>
          <w:trHeight w:val="321"/>
        </w:trPr>
        <w:tc>
          <w:tcPr>
            <w:tcW w:w="535" w:type="dxa"/>
            <w:vAlign w:val="center"/>
          </w:tcPr>
          <w:p w14:paraId="0B32A1E3" w14:textId="77777777" w:rsidR="00685AF7" w:rsidRPr="00C524F5" w:rsidRDefault="00685AF7" w:rsidP="00C524F5">
            <w:pPr>
              <w:pStyle w:val="TableParagraph"/>
              <w:ind w:left="107"/>
              <w:rPr>
                <w:color w:val="231F20"/>
              </w:rPr>
            </w:pPr>
            <w:r w:rsidRPr="00C524F5">
              <w:rPr>
                <w:color w:val="231F20"/>
              </w:rPr>
              <w:t>4</w:t>
            </w:r>
          </w:p>
        </w:tc>
        <w:tc>
          <w:tcPr>
            <w:tcW w:w="2552" w:type="dxa"/>
            <w:vAlign w:val="center"/>
          </w:tcPr>
          <w:p w14:paraId="30792A3A" w14:textId="77777777" w:rsidR="00685AF7" w:rsidRPr="00C524F5" w:rsidRDefault="00685AF7" w:rsidP="00C524F5">
            <w:pPr>
              <w:pStyle w:val="TableParagraph"/>
              <w:ind w:left="107"/>
            </w:pPr>
            <w:r w:rsidRPr="00C524F5">
              <w:rPr>
                <w:color w:val="231F20"/>
              </w:rPr>
              <w:t>Carry out my own study plan.</w:t>
            </w:r>
          </w:p>
        </w:tc>
        <w:tc>
          <w:tcPr>
            <w:tcW w:w="1134" w:type="dxa"/>
            <w:vAlign w:val="center"/>
          </w:tcPr>
          <w:p w14:paraId="3355C5B8"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1</w:t>
            </w:r>
          </w:p>
          <w:p w14:paraId="7C8EE4BA"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(0.5%)</w:t>
            </w:r>
          </w:p>
        </w:tc>
        <w:tc>
          <w:tcPr>
            <w:tcW w:w="992" w:type="dxa"/>
            <w:vAlign w:val="center"/>
          </w:tcPr>
          <w:p w14:paraId="10E9BF51"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6</w:t>
            </w:r>
          </w:p>
          <w:p w14:paraId="725D30C2"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(2.7%)</w:t>
            </w:r>
          </w:p>
        </w:tc>
        <w:tc>
          <w:tcPr>
            <w:tcW w:w="992" w:type="dxa"/>
            <w:vAlign w:val="center"/>
          </w:tcPr>
          <w:p w14:paraId="7C24745D"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66</w:t>
            </w:r>
          </w:p>
          <w:p w14:paraId="1D911796"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(30%)</w:t>
            </w:r>
          </w:p>
        </w:tc>
        <w:tc>
          <w:tcPr>
            <w:tcW w:w="1134" w:type="dxa"/>
            <w:vAlign w:val="center"/>
          </w:tcPr>
          <w:p w14:paraId="62429C73"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94</w:t>
            </w:r>
          </w:p>
          <w:p w14:paraId="3078C224"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(42.7%)</w:t>
            </w:r>
          </w:p>
        </w:tc>
        <w:tc>
          <w:tcPr>
            <w:tcW w:w="1134" w:type="dxa"/>
            <w:vAlign w:val="center"/>
          </w:tcPr>
          <w:p w14:paraId="23BCBB2B"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53</w:t>
            </w:r>
          </w:p>
          <w:p w14:paraId="1A651D2A"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(24.1%)</w:t>
            </w:r>
          </w:p>
        </w:tc>
      </w:tr>
      <w:tr w:rsidR="00685AF7" w:rsidRPr="00C524F5" w14:paraId="11D7ED8C" w14:textId="77777777" w:rsidTr="00E56DB9">
        <w:trPr>
          <w:trHeight w:val="366"/>
        </w:trPr>
        <w:tc>
          <w:tcPr>
            <w:tcW w:w="535" w:type="dxa"/>
            <w:vAlign w:val="center"/>
          </w:tcPr>
          <w:p w14:paraId="49F6D646" w14:textId="77777777" w:rsidR="00685AF7" w:rsidRPr="00C524F5" w:rsidRDefault="00685AF7" w:rsidP="00C524F5">
            <w:pPr>
              <w:pStyle w:val="TableParagraph"/>
              <w:ind w:left="107"/>
              <w:rPr>
                <w:color w:val="231F20"/>
              </w:rPr>
            </w:pPr>
            <w:r w:rsidRPr="00C524F5">
              <w:rPr>
                <w:color w:val="231F20"/>
              </w:rPr>
              <w:t>5</w:t>
            </w:r>
          </w:p>
        </w:tc>
        <w:tc>
          <w:tcPr>
            <w:tcW w:w="2552" w:type="dxa"/>
            <w:vAlign w:val="center"/>
          </w:tcPr>
          <w:p w14:paraId="1D8710A0" w14:textId="77777777" w:rsidR="00685AF7" w:rsidRPr="00C524F5" w:rsidRDefault="00685AF7" w:rsidP="00C524F5">
            <w:pPr>
              <w:pStyle w:val="TableParagraph"/>
              <w:ind w:left="107"/>
            </w:pPr>
            <w:r w:rsidRPr="00C524F5">
              <w:rPr>
                <w:color w:val="231F20"/>
              </w:rPr>
              <w:t>I seek assistance when fa</w:t>
            </w:r>
            <w:r w:rsidRPr="00C524F5">
              <w:rPr>
                <w:color w:val="231F20"/>
              </w:rPr>
              <w:t>c</w:t>
            </w:r>
            <w:r w:rsidRPr="00C524F5">
              <w:rPr>
                <w:color w:val="231F20"/>
              </w:rPr>
              <w:t>ing learning problems.</w:t>
            </w:r>
          </w:p>
        </w:tc>
        <w:tc>
          <w:tcPr>
            <w:tcW w:w="1134" w:type="dxa"/>
            <w:vAlign w:val="center"/>
          </w:tcPr>
          <w:p w14:paraId="619591C1"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0</w:t>
            </w:r>
          </w:p>
          <w:p w14:paraId="42058BD4"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(0%)</w:t>
            </w:r>
          </w:p>
        </w:tc>
        <w:tc>
          <w:tcPr>
            <w:tcW w:w="992" w:type="dxa"/>
            <w:vAlign w:val="center"/>
          </w:tcPr>
          <w:p w14:paraId="69D22160"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3</w:t>
            </w:r>
          </w:p>
          <w:p w14:paraId="3D574627"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(1.4%)</w:t>
            </w:r>
          </w:p>
        </w:tc>
        <w:tc>
          <w:tcPr>
            <w:tcW w:w="992" w:type="dxa"/>
            <w:vAlign w:val="center"/>
          </w:tcPr>
          <w:p w14:paraId="582B1DAF"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15</w:t>
            </w:r>
          </w:p>
          <w:p w14:paraId="091EA269"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(6.8%)</w:t>
            </w:r>
          </w:p>
        </w:tc>
        <w:tc>
          <w:tcPr>
            <w:tcW w:w="1134" w:type="dxa"/>
            <w:vAlign w:val="center"/>
          </w:tcPr>
          <w:p w14:paraId="774955D5"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95</w:t>
            </w:r>
          </w:p>
          <w:p w14:paraId="536EB55A"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(43.2%)</w:t>
            </w:r>
          </w:p>
        </w:tc>
        <w:tc>
          <w:tcPr>
            <w:tcW w:w="1134" w:type="dxa"/>
            <w:vAlign w:val="center"/>
          </w:tcPr>
          <w:p w14:paraId="593029F7"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107</w:t>
            </w:r>
          </w:p>
          <w:p w14:paraId="27C6D4A1"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(48.6%)</w:t>
            </w:r>
          </w:p>
        </w:tc>
      </w:tr>
      <w:tr w:rsidR="00685AF7" w:rsidRPr="00C524F5" w14:paraId="1ADB9355" w14:textId="77777777" w:rsidTr="00E56DB9">
        <w:trPr>
          <w:trHeight w:val="318"/>
        </w:trPr>
        <w:tc>
          <w:tcPr>
            <w:tcW w:w="535" w:type="dxa"/>
            <w:vAlign w:val="center"/>
          </w:tcPr>
          <w:p w14:paraId="23C0CB29" w14:textId="77777777" w:rsidR="00685AF7" w:rsidRPr="00C524F5" w:rsidRDefault="00685AF7" w:rsidP="00C524F5">
            <w:pPr>
              <w:pStyle w:val="TableParagraph"/>
              <w:ind w:left="107"/>
              <w:rPr>
                <w:color w:val="231F20"/>
              </w:rPr>
            </w:pPr>
            <w:r w:rsidRPr="00C524F5">
              <w:rPr>
                <w:color w:val="231F20"/>
              </w:rPr>
              <w:t>6</w:t>
            </w:r>
          </w:p>
        </w:tc>
        <w:tc>
          <w:tcPr>
            <w:tcW w:w="2552" w:type="dxa"/>
            <w:vAlign w:val="center"/>
          </w:tcPr>
          <w:p w14:paraId="363E9952" w14:textId="77777777" w:rsidR="00685AF7" w:rsidRPr="00C524F5" w:rsidRDefault="00685AF7" w:rsidP="00C524F5">
            <w:pPr>
              <w:pStyle w:val="TableParagraph"/>
              <w:ind w:left="107"/>
            </w:pPr>
            <w:r w:rsidRPr="00C524F5">
              <w:rPr>
                <w:color w:val="231F20"/>
              </w:rPr>
              <w:t>I manage time well.</w:t>
            </w:r>
          </w:p>
        </w:tc>
        <w:tc>
          <w:tcPr>
            <w:tcW w:w="1134" w:type="dxa"/>
            <w:vAlign w:val="center"/>
          </w:tcPr>
          <w:p w14:paraId="1A8CA5D3"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4</w:t>
            </w:r>
          </w:p>
          <w:p w14:paraId="20C24AA0"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(1.8%)</w:t>
            </w:r>
          </w:p>
        </w:tc>
        <w:tc>
          <w:tcPr>
            <w:tcW w:w="992" w:type="dxa"/>
            <w:vAlign w:val="center"/>
          </w:tcPr>
          <w:p w14:paraId="58B58DBA"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20</w:t>
            </w:r>
          </w:p>
          <w:p w14:paraId="480AFBDA"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(9.1%)</w:t>
            </w:r>
          </w:p>
        </w:tc>
        <w:tc>
          <w:tcPr>
            <w:tcW w:w="992" w:type="dxa"/>
            <w:vAlign w:val="center"/>
          </w:tcPr>
          <w:p w14:paraId="686CA785"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82</w:t>
            </w:r>
          </w:p>
          <w:p w14:paraId="2B63848A"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(37.3%)</w:t>
            </w:r>
          </w:p>
        </w:tc>
        <w:tc>
          <w:tcPr>
            <w:tcW w:w="1134" w:type="dxa"/>
            <w:vAlign w:val="center"/>
          </w:tcPr>
          <w:p w14:paraId="23E07934"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81</w:t>
            </w:r>
          </w:p>
          <w:p w14:paraId="759675E9"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(36.8%)</w:t>
            </w:r>
          </w:p>
        </w:tc>
        <w:tc>
          <w:tcPr>
            <w:tcW w:w="1134" w:type="dxa"/>
            <w:vAlign w:val="center"/>
          </w:tcPr>
          <w:p w14:paraId="28366A6D"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33</w:t>
            </w:r>
          </w:p>
          <w:p w14:paraId="4A9D97F6"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(15%)</w:t>
            </w:r>
          </w:p>
        </w:tc>
      </w:tr>
      <w:tr w:rsidR="00685AF7" w:rsidRPr="00C524F5" w14:paraId="52F6601B" w14:textId="77777777" w:rsidTr="00E56DB9">
        <w:trPr>
          <w:trHeight w:val="321"/>
        </w:trPr>
        <w:tc>
          <w:tcPr>
            <w:tcW w:w="535" w:type="dxa"/>
            <w:vAlign w:val="center"/>
          </w:tcPr>
          <w:p w14:paraId="74AFEAFC" w14:textId="77777777" w:rsidR="00685AF7" w:rsidRPr="00C524F5" w:rsidRDefault="00685AF7" w:rsidP="00C524F5">
            <w:pPr>
              <w:pStyle w:val="TableParagraph"/>
              <w:ind w:left="107"/>
              <w:rPr>
                <w:color w:val="231F20"/>
              </w:rPr>
            </w:pPr>
            <w:r w:rsidRPr="00C524F5">
              <w:rPr>
                <w:color w:val="231F20"/>
              </w:rPr>
              <w:t>7</w:t>
            </w:r>
          </w:p>
        </w:tc>
        <w:tc>
          <w:tcPr>
            <w:tcW w:w="2552" w:type="dxa"/>
            <w:vAlign w:val="center"/>
          </w:tcPr>
          <w:p w14:paraId="1BD6ADD9" w14:textId="77777777" w:rsidR="00685AF7" w:rsidRPr="00C524F5" w:rsidRDefault="00685AF7" w:rsidP="00C524F5">
            <w:pPr>
              <w:pStyle w:val="TableParagraph"/>
              <w:ind w:left="107"/>
            </w:pPr>
            <w:r w:rsidRPr="00C524F5">
              <w:rPr>
                <w:color w:val="231F20"/>
              </w:rPr>
              <w:t>I set up my learning goals.</w:t>
            </w:r>
          </w:p>
        </w:tc>
        <w:tc>
          <w:tcPr>
            <w:tcW w:w="1134" w:type="dxa"/>
            <w:vAlign w:val="center"/>
          </w:tcPr>
          <w:p w14:paraId="15D831AE"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2</w:t>
            </w:r>
          </w:p>
          <w:p w14:paraId="21F69D81"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(0.9%)</w:t>
            </w:r>
          </w:p>
        </w:tc>
        <w:tc>
          <w:tcPr>
            <w:tcW w:w="992" w:type="dxa"/>
            <w:vAlign w:val="center"/>
          </w:tcPr>
          <w:p w14:paraId="0D0527AC"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8</w:t>
            </w:r>
          </w:p>
          <w:p w14:paraId="19CFA1BE"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(3.6%)</w:t>
            </w:r>
          </w:p>
        </w:tc>
        <w:tc>
          <w:tcPr>
            <w:tcW w:w="992" w:type="dxa"/>
            <w:vAlign w:val="center"/>
          </w:tcPr>
          <w:p w14:paraId="4D7CA899"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69</w:t>
            </w:r>
          </w:p>
          <w:p w14:paraId="425CE6B9"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(31.4%)</w:t>
            </w:r>
          </w:p>
        </w:tc>
        <w:tc>
          <w:tcPr>
            <w:tcW w:w="1134" w:type="dxa"/>
            <w:vAlign w:val="center"/>
          </w:tcPr>
          <w:p w14:paraId="010C2BB1"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100</w:t>
            </w:r>
          </w:p>
          <w:p w14:paraId="4AF4C8AB"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(45.5%)</w:t>
            </w:r>
          </w:p>
        </w:tc>
        <w:tc>
          <w:tcPr>
            <w:tcW w:w="1134" w:type="dxa"/>
            <w:vAlign w:val="center"/>
          </w:tcPr>
          <w:p w14:paraId="2BC317C6"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41</w:t>
            </w:r>
          </w:p>
          <w:p w14:paraId="7673C917"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(18.6%)</w:t>
            </w:r>
          </w:p>
        </w:tc>
      </w:tr>
      <w:tr w:rsidR="00685AF7" w:rsidRPr="00C524F5" w14:paraId="11C7228E" w14:textId="77777777" w:rsidTr="00E56DB9">
        <w:trPr>
          <w:trHeight w:val="318"/>
        </w:trPr>
        <w:tc>
          <w:tcPr>
            <w:tcW w:w="535" w:type="dxa"/>
            <w:vAlign w:val="center"/>
          </w:tcPr>
          <w:p w14:paraId="50D1C340" w14:textId="77777777" w:rsidR="00685AF7" w:rsidRPr="00C524F5" w:rsidRDefault="00685AF7" w:rsidP="00C524F5">
            <w:pPr>
              <w:pStyle w:val="TableParagraph"/>
              <w:ind w:left="107"/>
              <w:rPr>
                <w:color w:val="231F20"/>
              </w:rPr>
            </w:pPr>
            <w:r w:rsidRPr="00C524F5">
              <w:rPr>
                <w:color w:val="231F20"/>
              </w:rPr>
              <w:t>8</w:t>
            </w:r>
          </w:p>
        </w:tc>
        <w:tc>
          <w:tcPr>
            <w:tcW w:w="2552" w:type="dxa"/>
            <w:vAlign w:val="center"/>
          </w:tcPr>
          <w:p w14:paraId="1A3C471E" w14:textId="77777777" w:rsidR="00685AF7" w:rsidRPr="00C524F5" w:rsidRDefault="00685AF7" w:rsidP="00C524F5">
            <w:pPr>
              <w:pStyle w:val="TableParagraph"/>
              <w:ind w:left="107"/>
            </w:pPr>
            <w:r w:rsidRPr="00C524F5">
              <w:rPr>
                <w:color w:val="231F20"/>
              </w:rPr>
              <w:t>I have higher expectations for my learning perfo</w:t>
            </w:r>
            <w:r w:rsidRPr="00C524F5">
              <w:rPr>
                <w:color w:val="231F20"/>
              </w:rPr>
              <w:t>r</w:t>
            </w:r>
            <w:r w:rsidRPr="00C524F5">
              <w:rPr>
                <w:color w:val="231F20"/>
              </w:rPr>
              <w:t>mance.</w:t>
            </w:r>
          </w:p>
        </w:tc>
        <w:tc>
          <w:tcPr>
            <w:tcW w:w="1134" w:type="dxa"/>
            <w:vAlign w:val="center"/>
          </w:tcPr>
          <w:p w14:paraId="15810DB6"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0</w:t>
            </w:r>
          </w:p>
          <w:p w14:paraId="12F7C15B"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(0%)</w:t>
            </w:r>
          </w:p>
        </w:tc>
        <w:tc>
          <w:tcPr>
            <w:tcW w:w="992" w:type="dxa"/>
            <w:vAlign w:val="center"/>
          </w:tcPr>
          <w:p w14:paraId="45C1896A"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1</w:t>
            </w:r>
          </w:p>
          <w:p w14:paraId="2CC17AAE"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(0.5%)</w:t>
            </w:r>
          </w:p>
        </w:tc>
        <w:tc>
          <w:tcPr>
            <w:tcW w:w="992" w:type="dxa"/>
            <w:vAlign w:val="center"/>
          </w:tcPr>
          <w:p w14:paraId="158C3084"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30</w:t>
            </w:r>
          </w:p>
          <w:p w14:paraId="3E2E007C"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(13.6%)</w:t>
            </w:r>
          </w:p>
        </w:tc>
        <w:tc>
          <w:tcPr>
            <w:tcW w:w="1134" w:type="dxa"/>
            <w:vAlign w:val="center"/>
          </w:tcPr>
          <w:p w14:paraId="05D5684C"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106</w:t>
            </w:r>
          </w:p>
          <w:p w14:paraId="670ED784"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(48.2%)</w:t>
            </w:r>
          </w:p>
        </w:tc>
        <w:tc>
          <w:tcPr>
            <w:tcW w:w="1134" w:type="dxa"/>
            <w:vAlign w:val="center"/>
          </w:tcPr>
          <w:p w14:paraId="3F6ECDBA"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83</w:t>
            </w:r>
          </w:p>
          <w:p w14:paraId="18D72C31"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(37.7%)</w:t>
            </w:r>
          </w:p>
        </w:tc>
      </w:tr>
      <w:tr w:rsidR="00685AF7" w:rsidRPr="00C524F5" w14:paraId="4F71F488" w14:textId="77777777" w:rsidTr="00E56DB9">
        <w:trPr>
          <w:trHeight w:val="321"/>
        </w:trPr>
        <w:tc>
          <w:tcPr>
            <w:tcW w:w="535" w:type="dxa"/>
            <w:vAlign w:val="center"/>
          </w:tcPr>
          <w:p w14:paraId="1F855164" w14:textId="77777777" w:rsidR="00685AF7" w:rsidRPr="00C524F5" w:rsidRDefault="00685AF7" w:rsidP="00C524F5">
            <w:pPr>
              <w:pStyle w:val="TableParagraph"/>
              <w:ind w:left="107"/>
              <w:rPr>
                <w:color w:val="231F20"/>
              </w:rPr>
            </w:pPr>
            <w:r w:rsidRPr="00C524F5">
              <w:rPr>
                <w:color w:val="231F20"/>
              </w:rPr>
              <w:t>9</w:t>
            </w:r>
          </w:p>
        </w:tc>
        <w:tc>
          <w:tcPr>
            <w:tcW w:w="2552" w:type="dxa"/>
            <w:vAlign w:val="center"/>
          </w:tcPr>
          <w:p w14:paraId="58903ED2" w14:textId="77777777" w:rsidR="00685AF7" w:rsidRPr="00C524F5" w:rsidRDefault="00685AF7" w:rsidP="00C524F5">
            <w:pPr>
              <w:pStyle w:val="TableParagraph"/>
              <w:ind w:left="107"/>
            </w:pPr>
            <w:r w:rsidRPr="00C524F5">
              <w:rPr>
                <w:color w:val="231F20"/>
              </w:rPr>
              <w:t>I can direct my own lear</w:t>
            </w:r>
            <w:r w:rsidRPr="00C524F5">
              <w:rPr>
                <w:color w:val="231F20"/>
              </w:rPr>
              <w:t>n</w:t>
            </w:r>
            <w:r w:rsidRPr="00C524F5">
              <w:rPr>
                <w:color w:val="231F20"/>
              </w:rPr>
              <w:t>ing progress.</w:t>
            </w:r>
          </w:p>
        </w:tc>
        <w:tc>
          <w:tcPr>
            <w:tcW w:w="1134" w:type="dxa"/>
            <w:vAlign w:val="center"/>
          </w:tcPr>
          <w:p w14:paraId="30C6E1CC"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1</w:t>
            </w:r>
          </w:p>
          <w:p w14:paraId="58D10AFA"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(0.5%)</w:t>
            </w:r>
          </w:p>
        </w:tc>
        <w:tc>
          <w:tcPr>
            <w:tcW w:w="992" w:type="dxa"/>
            <w:vAlign w:val="center"/>
          </w:tcPr>
          <w:p w14:paraId="669EF7AD"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3</w:t>
            </w:r>
          </w:p>
          <w:p w14:paraId="7B90A666"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(1.4%)</w:t>
            </w:r>
          </w:p>
        </w:tc>
        <w:tc>
          <w:tcPr>
            <w:tcW w:w="992" w:type="dxa"/>
            <w:vAlign w:val="center"/>
          </w:tcPr>
          <w:p w14:paraId="774C8F3D"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65</w:t>
            </w:r>
          </w:p>
          <w:p w14:paraId="4F1FFE7C"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(29.5%)</w:t>
            </w:r>
          </w:p>
        </w:tc>
        <w:tc>
          <w:tcPr>
            <w:tcW w:w="1134" w:type="dxa"/>
            <w:vAlign w:val="center"/>
          </w:tcPr>
          <w:p w14:paraId="1972C779"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103</w:t>
            </w:r>
          </w:p>
          <w:p w14:paraId="635B1A10"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(46.8%)</w:t>
            </w:r>
          </w:p>
        </w:tc>
        <w:tc>
          <w:tcPr>
            <w:tcW w:w="1134" w:type="dxa"/>
            <w:vAlign w:val="center"/>
          </w:tcPr>
          <w:p w14:paraId="3903BEFD"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48</w:t>
            </w:r>
          </w:p>
          <w:p w14:paraId="5FC2CE51"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(21.8%)</w:t>
            </w:r>
          </w:p>
        </w:tc>
      </w:tr>
      <w:tr w:rsidR="00685AF7" w:rsidRPr="00C524F5" w14:paraId="28D20CE0" w14:textId="77777777" w:rsidTr="00E56DB9">
        <w:trPr>
          <w:trHeight w:val="366"/>
        </w:trPr>
        <w:tc>
          <w:tcPr>
            <w:tcW w:w="535" w:type="dxa"/>
            <w:vAlign w:val="center"/>
          </w:tcPr>
          <w:p w14:paraId="61BEEFF4" w14:textId="77777777" w:rsidR="00685AF7" w:rsidRPr="00C524F5" w:rsidRDefault="00685AF7" w:rsidP="00C524F5">
            <w:pPr>
              <w:pStyle w:val="TableParagraph"/>
              <w:ind w:left="107"/>
              <w:rPr>
                <w:color w:val="231F20"/>
              </w:rPr>
            </w:pPr>
            <w:r w:rsidRPr="00C524F5">
              <w:rPr>
                <w:color w:val="231F20"/>
              </w:rPr>
              <w:t>10</w:t>
            </w:r>
          </w:p>
        </w:tc>
        <w:tc>
          <w:tcPr>
            <w:tcW w:w="2552" w:type="dxa"/>
            <w:vAlign w:val="center"/>
          </w:tcPr>
          <w:p w14:paraId="750848B7" w14:textId="77777777" w:rsidR="00685AF7" w:rsidRPr="00C524F5" w:rsidRDefault="00685AF7" w:rsidP="00C524F5">
            <w:pPr>
              <w:pStyle w:val="TableParagraph"/>
              <w:ind w:left="107"/>
            </w:pPr>
            <w:r w:rsidRPr="00C524F5">
              <w:rPr>
                <w:color w:val="231F20"/>
              </w:rPr>
              <w:t>I am not distracted by other online activities when learning</w:t>
            </w:r>
            <w:r w:rsidRPr="00C524F5">
              <w:t xml:space="preserve"> </w:t>
            </w:r>
            <w:r w:rsidRPr="00C524F5">
              <w:rPr>
                <w:color w:val="231F20"/>
              </w:rPr>
              <w:t>online (instant messages, internet surfing).</w:t>
            </w:r>
          </w:p>
        </w:tc>
        <w:tc>
          <w:tcPr>
            <w:tcW w:w="1134" w:type="dxa"/>
            <w:vAlign w:val="center"/>
          </w:tcPr>
          <w:p w14:paraId="59DA95F5"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14</w:t>
            </w:r>
          </w:p>
          <w:p w14:paraId="31B7AD0C"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(6.4%)</w:t>
            </w:r>
          </w:p>
        </w:tc>
        <w:tc>
          <w:tcPr>
            <w:tcW w:w="992" w:type="dxa"/>
            <w:vAlign w:val="center"/>
          </w:tcPr>
          <w:p w14:paraId="6E76856A"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58</w:t>
            </w:r>
          </w:p>
          <w:p w14:paraId="53E92E77"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(25.5%)</w:t>
            </w:r>
          </w:p>
        </w:tc>
        <w:tc>
          <w:tcPr>
            <w:tcW w:w="992" w:type="dxa"/>
            <w:vAlign w:val="center"/>
          </w:tcPr>
          <w:p w14:paraId="33A867EB"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71</w:t>
            </w:r>
          </w:p>
          <w:p w14:paraId="5EA7704C"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(32.3%)</w:t>
            </w:r>
          </w:p>
        </w:tc>
        <w:tc>
          <w:tcPr>
            <w:tcW w:w="1134" w:type="dxa"/>
            <w:vAlign w:val="center"/>
          </w:tcPr>
          <w:p w14:paraId="588BE9DA"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56</w:t>
            </w:r>
          </w:p>
          <w:p w14:paraId="0A972CA9"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(25.5%)</w:t>
            </w:r>
          </w:p>
        </w:tc>
        <w:tc>
          <w:tcPr>
            <w:tcW w:w="1134" w:type="dxa"/>
            <w:vAlign w:val="center"/>
          </w:tcPr>
          <w:p w14:paraId="6499086A"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23</w:t>
            </w:r>
          </w:p>
          <w:p w14:paraId="5DE4AD1D"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(10.5%)</w:t>
            </w:r>
          </w:p>
        </w:tc>
      </w:tr>
      <w:tr w:rsidR="00685AF7" w:rsidRPr="00C524F5" w14:paraId="0E06C83D" w14:textId="77777777" w:rsidTr="00E56DB9">
        <w:trPr>
          <w:trHeight w:val="369"/>
        </w:trPr>
        <w:tc>
          <w:tcPr>
            <w:tcW w:w="535" w:type="dxa"/>
            <w:vAlign w:val="center"/>
          </w:tcPr>
          <w:p w14:paraId="1D44B0F6" w14:textId="77777777" w:rsidR="00685AF7" w:rsidRPr="00C524F5" w:rsidRDefault="00685AF7" w:rsidP="00C524F5">
            <w:pPr>
              <w:pStyle w:val="TableParagraph"/>
              <w:ind w:left="107"/>
              <w:rPr>
                <w:color w:val="231F20"/>
              </w:rPr>
            </w:pPr>
            <w:r w:rsidRPr="00C524F5">
              <w:rPr>
                <w:color w:val="231F20"/>
              </w:rPr>
              <w:t>11</w:t>
            </w:r>
          </w:p>
        </w:tc>
        <w:tc>
          <w:tcPr>
            <w:tcW w:w="2552" w:type="dxa"/>
            <w:vAlign w:val="center"/>
          </w:tcPr>
          <w:p w14:paraId="6F45A10F" w14:textId="77777777" w:rsidR="00685AF7" w:rsidRPr="00C524F5" w:rsidRDefault="00685AF7" w:rsidP="00C524F5">
            <w:pPr>
              <w:pStyle w:val="TableParagraph"/>
              <w:ind w:left="107"/>
            </w:pPr>
            <w:r w:rsidRPr="00C524F5">
              <w:rPr>
                <w:color w:val="231F20"/>
              </w:rPr>
              <w:t>I repeated the online i</w:t>
            </w:r>
            <w:r w:rsidRPr="00C524F5">
              <w:rPr>
                <w:color w:val="231F20"/>
              </w:rPr>
              <w:t>n</w:t>
            </w:r>
            <w:r w:rsidRPr="00C524F5">
              <w:rPr>
                <w:color w:val="231F20"/>
              </w:rPr>
              <w:t>structional materials on the basis of</w:t>
            </w:r>
            <w:r w:rsidRPr="00C524F5">
              <w:t xml:space="preserve"> </w:t>
            </w:r>
            <w:r w:rsidRPr="00C524F5">
              <w:rPr>
                <w:color w:val="231F20"/>
              </w:rPr>
              <w:t>my needs.</w:t>
            </w:r>
          </w:p>
        </w:tc>
        <w:tc>
          <w:tcPr>
            <w:tcW w:w="1134" w:type="dxa"/>
            <w:vAlign w:val="center"/>
          </w:tcPr>
          <w:p w14:paraId="5D40B887"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1</w:t>
            </w:r>
          </w:p>
          <w:p w14:paraId="16F40B75"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(0.5%)</w:t>
            </w:r>
          </w:p>
        </w:tc>
        <w:tc>
          <w:tcPr>
            <w:tcW w:w="992" w:type="dxa"/>
            <w:vAlign w:val="center"/>
          </w:tcPr>
          <w:p w14:paraId="2B683703"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12</w:t>
            </w:r>
          </w:p>
          <w:p w14:paraId="581327B5"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(5.5%)</w:t>
            </w:r>
          </w:p>
        </w:tc>
        <w:tc>
          <w:tcPr>
            <w:tcW w:w="992" w:type="dxa"/>
            <w:vAlign w:val="center"/>
          </w:tcPr>
          <w:p w14:paraId="71E73EBD"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79</w:t>
            </w:r>
          </w:p>
          <w:p w14:paraId="4F5EDFC1"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(35.9%)</w:t>
            </w:r>
          </w:p>
        </w:tc>
        <w:tc>
          <w:tcPr>
            <w:tcW w:w="1134" w:type="dxa"/>
            <w:vAlign w:val="center"/>
          </w:tcPr>
          <w:p w14:paraId="05BADC23"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89</w:t>
            </w:r>
          </w:p>
          <w:p w14:paraId="6C9BE934"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(40.5%)</w:t>
            </w:r>
          </w:p>
        </w:tc>
        <w:tc>
          <w:tcPr>
            <w:tcW w:w="1134" w:type="dxa"/>
            <w:vAlign w:val="center"/>
          </w:tcPr>
          <w:p w14:paraId="344E5C76"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39</w:t>
            </w:r>
          </w:p>
          <w:p w14:paraId="3D3DFC59"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(17.7%)</w:t>
            </w:r>
          </w:p>
        </w:tc>
      </w:tr>
      <w:tr w:rsidR="00685AF7" w:rsidRPr="00C524F5" w14:paraId="1EA4A3EC" w14:textId="77777777" w:rsidTr="00E56DB9">
        <w:trPr>
          <w:trHeight w:val="318"/>
        </w:trPr>
        <w:tc>
          <w:tcPr>
            <w:tcW w:w="535" w:type="dxa"/>
            <w:vAlign w:val="center"/>
          </w:tcPr>
          <w:p w14:paraId="353C80D6" w14:textId="77777777" w:rsidR="00685AF7" w:rsidRPr="00C524F5" w:rsidRDefault="00685AF7" w:rsidP="00C524F5">
            <w:pPr>
              <w:pStyle w:val="TableParagraph"/>
              <w:ind w:left="107"/>
              <w:rPr>
                <w:color w:val="231F20"/>
              </w:rPr>
            </w:pPr>
            <w:r w:rsidRPr="00C524F5">
              <w:rPr>
                <w:color w:val="231F20"/>
              </w:rPr>
              <w:t>12</w:t>
            </w:r>
          </w:p>
        </w:tc>
        <w:tc>
          <w:tcPr>
            <w:tcW w:w="2552" w:type="dxa"/>
            <w:vAlign w:val="center"/>
          </w:tcPr>
          <w:p w14:paraId="6D275FD1" w14:textId="77777777" w:rsidR="00685AF7" w:rsidRPr="00C524F5" w:rsidRDefault="00685AF7" w:rsidP="00C524F5">
            <w:pPr>
              <w:pStyle w:val="TableParagraph"/>
              <w:ind w:left="107"/>
            </w:pPr>
            <w:r w:rsidRPr="00C524F5">
              <w:rPr>
                <w:color w:val="231F20"/>
              </w:rPr>
              <w:t>I am open to new ideas.</w:t>
            </w:r>
          </w:p>
        </w:tc>
        <w:tc>
          <w:tcPr>
            <w:tcW w:w="1134" w:type="dxa"/>
            <w:vAlign w:val="center"/>
          </w:tcPr>
          <w:p w14:paraId="1A93B91C"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0</w:t>
            </w:r>
          </w:p>
          <w:p w14:paraId="3031151B"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(0%)</w:t>
            </w:r>
          </w:p>
        </w:tc>
        <w:tc>
          <w:tcPr>
            <w:tcW w:w="992" w:type="dxa"/>
            <w:vAlign w:val="center"/>
          </w:tcPr>
          <w:p w14:paraId="66036D8B"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9</w:t>
            </w:r>
          </w:p>
          <w:p w14:paraId="2C8E6B4D"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(4.1%)</w:t>
            </w:r>
          </w:p>
        </w:tc>
        <w:tc>
          <w:tcPr>
            <w:tcW w:w="992" w:type="dxa"/>
            <w:vAlign w:val="center"/>
          </w:tcPr>
          <w:p w14:paraId="6EB741D6"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60</w:t>
            </w:r>
          </w:p>
          <w:p w14:paraId="076598EB"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(27.3%)</w:t>
            </w:r>
          </w:p>
        </w:tc>
        <w:tc>
          <w:tcPr>
            <w:tcW w:w="1134" w:type="dxa"/>
            <w:vAlign w:val="center"/>
          </w:tcPr>
          <w:p w14:paraId="5FA831AE"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96</w:t>
            </w:r>
          </w:p>
          <w:p w14:paraId="5286D6E6"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(43.6%)</w:t>
            </w:r>
          </w:p>
        </w:tc>
        <w:tc>
          <w:tcPr>
            <w:tcW w:w="1134" w:type="dxa"/>
            <w:vAlign w:val="center"/>
          </w:tcPr>
          <w:p w14:paraId="19EF049B"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55</w:t>
            </w:r>
          </w:p>
          <w:p w14:paraId="019079FE"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(25%)</w:t>
            </w:r>
          </w:p>
        </w:tc>
      </w:tr>
      <w:tr w:rsidR="00685AF7" w:rsidRPr="00C524F5" w14:paraId="285DF898" w14:textId="77777777" w:rsidTr="00E56DB9">
        <w:trPr>
          <w:trHeight w:val="318"/>
        </w:trPr>
        <w:tc>
          <w:tcPr>
            <w:tcW w:w="535" w:type="dxa"/>
            <w:vAlign w:val="center"/>
          </w:tcPr>
          <w:p w14:paraId="2D315361" w14:textId="77777777" w:rsidR="00685AF7" w:rsidRPr="00C524F5" w:rsidRDefault="00685AF7" w:rsidP="00C524F5">
            <w:pPr>
              <w:pStyle w:val="TableParagraph"/>
              <w:ind w:left="107"/>
              <w:rPr>
                <w:color w:val="231F20"/>
              </w:rPr>
            </w:pPr>
            <w:r w:rsidRPr="00C524F5">
              <w:rPr>
                <w:color w:val="231F20"/>
              </w:rPr>
              <w:t>13</w:t>
            </w:r>
          </w:p>
        </w:tc>
        <w:tc>
          <w:tcPr>
            <w:tcW w:w="2552" w:type="dxa"/>
            <w:vAlign w:val="center"/>
          </w:tcPr>
          <w:p w14:paraId="58586985" w14:textId="77777777" w:rsidR="00685AF7" w:rsidRPr="00C524F5" w:rsidRDefault="00685AF7" w:rsidP="00C524F5">
            <w:pPr>
              <w:pStyle w:val="TableParagraph"/>
              <w:ind w:left="107"/>
            </w:pPr>
            <w:r w:rsidRPr="00C524F5">
              <w:rPr>
                <w:color w:val="231F20"/>
              </w:rPr>
              <w:t>I have motivation to learn.</w:t>
            </w:r>
          </w:p>
        </w:tc>
        <w:tc>
          <w:tcPr>
            <w:tcW w:w="1134" w:type="dxa"/>
            <w:vAlign w:val="center"/>
          </w:tcPr>
          <w:p w14:paraId="52D4FB21"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3</w:t>
            </w:r>
          </w:p>
          <w:p w14:paraId="4FB3010C"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(1.4%)</w:t>
            </w:r>
          </w:p>
        </w:tc>
        <w:tc>
          <w:tcPr>
            <w:tcW w:w="992" w:type="dxa"/>
            <w:vAlign w:val="center"/>
          </w:tcPr>
          <w:p w14:paraId="213BFDF5"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9</w:t>
            </w:r>
          </w:p>
          <w:p w14:paraId="158A5641"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(4.1%)</w:t>
            </w:r>
          </w:p>
        </w:tc>
        <w:tc>
          <w:tcPr>
            <w:tcW w:w="992" w:type="dxa"/>
            <w:vAlign w:val="center"/>
          </w:tcPr>
          <w:p w14:paraId="771BC291"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52</w:t>
            </w:r>
          </w:p>
          <w:p w14:paraId="7F043566"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(23.6%)</w:t>
            </w:r>
          </w:p>
        </w:tc>
        <w:tc>
          <w:tcPr>
            <w:tcW w:w="1134" w:type="dxa"/>
            <w:vAlign w:val="center"/>
          </w:tcPr>
          <w:p w14:paraId="5F818CA7"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105</w:t>
            </w:r>
          </w:p>
          <w:p w14:paraId="07FDD397"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(47.7%)</w:t>
            </w:r>
          </w:p>
        </w:tc>
        <w:tc>
          <w:tcPr>
            <w:tcW w:w="1134" w:type="dxa"/>
            <w:vAlign w:val="center"/>
          </w:tcPr>
          <w:p w14:paraId="2FAAF111"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51</w:t>
            </w:r>
          </w:p>
          <w:p w14:paraId="4BEEEF45"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(23.2%)</w:t>
            </w:r>
          </w:p>
        </w:tc>
      </w:tr>
      <w:tr w:rsidR="00685AF7" w:rsidRPr="00C524F5" w14:paraId="32626BEB" w14:textId="77777777" w:rsidTr="00E56DB9">
        <w:trPr>
          <w:trHeight w:val="369"/>
        </w:trPr>
        <w:tc>
          <w:tcPr>
            <w:tcW w:w="535" w:type="dxa"/>
            <w:vAlign w:val="center"/>
          </w:tcPr>
          <w:p w14:paraId="3816A07B" w14:textId="77777777" w:rsidR="00685AF7" w:rsidRPr="00C524F5" w:rsidRDefault="00685AF7" w:rsidP="00C524F5">
            <w:pPr>
              <w:pStyle w:val="TableParagraph"/>
              <w:ind w:left="107"/>
              <w:rPr>
                <w:color w:val="231F20"/>
              </w:rPr>
            </w:pPr>
            <w:r w:rsidRPr="00C524F5">
              <w:rPr>
                <w:color w:val="231F20"/>
              </w:rPr>
              <w:t>14</w:t>
            </w:r>
          </w:p>
        </w:tc>
        <w:tc>
          <w:tcPr>
            <w:tcW w:w="2552" w:type="dxa"/>
            <w:vAlign w:val="center"/>
          </w:tcPr>
          <w:p w14:paraId="5717708A" w14:textId="77777777" w:rsidR="00685AF7" w:rsidRPr="00C524F5" w:rsidRDefault="00685AF7" w:rsidP="00C524F5">
            <w:pPr>
              <w:pStyle w:val="TableParagraph"/>
              <w:ind w:left="107"/>
            </w:pPr>
            <w:r w:rsidRPr="00C524F5">
              <w:rPr>
                <w:color w:val="231F20"/>
              </w:rPr>
              <w:t>I improve from my mi</w:t>
            </w:r>
            <w:r w:rsidRPr="00C524F5">
              <w:rPr>
                <w:color w:val="231F20"/>
              </w:rPr>
              <w:t>s</w:t>
            </w:r>
            <w:r w:rsidRPr="00C524F5">
              <w:rPr>
                <w:color w:val="231F20"/>
              </w:rPr>
              <w:t>takes.</w:t>
            </w:r>
          </w:p>
        </w:tc>
        <w:tc>
          <w:tcPr>
            <w:tcW w:w="1134" w:type="dxa"/>
            <w:vAlign w:val="center"/>
          </w:tcPr>
          <w:p w14:paraId="39454084"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1</w:t>
            </w:r>
          </w:p>
          <w:p w14:paraId="30C8CE63"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(0.5%)</w:t>
            </w:r>
          </w:p>
        </w:tc>
        <w:tc>
          <w:tcPr>
            <w:tcW w:w="992" w:type="dxa"/>
            <w:vAlign w:val="center"/>
          </w:tcPr>
          <w:p w14:paraId="22A27BEA"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3</w:t>
            </w:r>
          </w:p>
          <w:p w14:paraId="4E789294"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(1.4%)</w:t>
            </w:r>
          </w:p>
        </w:tc>
        <w:tc>
          <w:tcPr>
            <w:tcW w:w="992" w:type="dxa"/>
            <w:vAlign w:val="center"/>
          </w:tcPr>
          <w:p w14:paraId="029C180D"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23</w:t>
            </w:r>
          </w:p>
          <w:p w14:paraId="39536DDC"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(10.5%)</w:t>
            </w:r>
          </w:p>
        </w:tc>
        <w:tc>
          <w:tcPr>
            <w:tcW w:w="1134" w:type="dxa"/>
            <w:vAlign w:val="center"/>
          </w:tcPr>
          <w:p w14:paraId="50AA612C"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99</w:t>
            </w:r>
          </w:p>
          <w:p w14:paraId="335EB412"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(45%)</w:t>
            </w:r>
          </w:p>
        </w:tc>
        <w:tc>
          <w:tcPr>
            <w:tcW w:w="1134" w:type="dxa"/>
            <w:vAlign w:val="center"/>
          </w:tcPr>
          <w:p w14:paraId="532EDD45"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94</w:t>
            </w:r>
          </w:p>
          <w:p w14:paraId="47EB8BE3"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(42.7%)</w:t>
            </w:r>
          </w:p>
        </w:tc>
      </w:tr>
      <w:tr w:rsidR="00685AF7" w:rsidRPr="00C524F5" w14:paraId="43332E40" w14:textId="77777777" w:rsidTr="00E56DB9">
        <w:trPr>
          <w:trHeight w:val="318"/>
        </w:trPr>
        <w:tc>
          <w:tcPr>
            <w:tcW w:w="535" w:type="dxa"/>
            <w:vAlign w:val="center"/>
          </w:tcPr>
          <w:p w14:paraId="04D2D1CB" w14:textId="77777777" w:rsidR="00685AF7" w:rsidRPr="00C524F5" w:rsidRDefault="00685AF7" w:rsidP="00C524F5">
            <w:pPr>
              <w:pStyle w:val="TableParagraph"/>
              <w:ind w:left="107"/>
              <w:rPr>
                <w:color w:val="231F20"/>
              </w:rPr>
            </w:pPr>
            <w:r w:rsidRPr="00C524F5">
              <w:rPr>
                <w:color w:val="231F20"/>
              </w:rPr>
              <w:t>15</w:t>
            </w:r>
          </w:p>
        </w:tc>
        <w:tc>
          <w:tcPr>
            <w:tcW w:w="2552" w:type="dxa"/>
            <w:vAlign w:val="center"/>
          </w:tcPr>
          <w:p w14:paraId="26C70DCC" w14:textId="77777777" w:rsidR="00685AF7" w:rsidRPr="00C524F5" w:rsidRDefault="00685AF7" w:rsidP="00C524F5">
            <w:pPr>
              <w:pStyle w:val="TableParagraph"/>
              <w:ind w:left="107"/>
            </w:pPr>
            <w:r w:rsidRPr="00C524F5">
              <w:rPr>
                <w:color w:val="231F20"/>
              </w:rPr>
              <w:t>I like to share my ideas with others.</w:t>
            </w:r>
          </w:p>
        </w:tc>
        <w:tc>
          <w:tcPr>
            <w:tcW w:w="1134" w:type="dxa"/>
            <w:vAlign w:val="center"/>
          </w:tcPr>
          <w:p w14:paraId="3D6915AA"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1</w:t>
            </w:r>
          </w:p>
          <w:p w14:paraId="0370EA56"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(0.5%)</w:t>
            </w:r>
          </w:p>
        </w:tc>
        <w:tc>
          <w:tcPr>
            <w:tcW w:w="992" w:type="dxa"/>
            <w:vAlign w:val="center"/>
          </w:tcPr>
          <w:p w14:paraId="1DDA94F9"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3</w:t>
            </w:r>
          </w:p>
          <w:p w14:paraId="6591E2FB"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(1.4%)</w:t>
            </w:r>
          </w:p>
        </w:tc>
        <w:tc>
          <w:tcPr>
            <w:tcW w:w="992" w:type="dxa"/>
            <w:vAlign w:val="center"/>
          </w:tcPr>
          <w:p w14:paraId="28BD9ED0"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54</w:t>
            </w:r>
          </w:p>
          <w:p w14:paraId="0D824D0F"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(24.5%)</w:t>
            </w:r>
          </w:p>
        </w:tc>
        <w:tc>
          <w:tcPr>
            <w:tcW w:w="1134" w:type="dxa"/>
            <w:vAlign w:val="center"/>
          </w:tcPr>
          <w:p w14:paraId="5AD2F477"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98</w:t>
            </w:r>
          </w:p>
          <w:p w14:paraId="69F96606"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(44.5%)</w:t>
            </w:r>
          </w:p>
        </w:tc>
        <w:tc>
          <w:tcPr>
            <w:tcW w:w="1134" w:type="dxa"/>
            <w:vAlign w:val="center"/>
          </w:tcPr>
          <w:p w14:paraId="1FCBEA7E"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64</w:t>
            </w:r>
          </w:p>
          <w:p w14:paraId="6CEFB658"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(29.1%)</w:t>
            </w:r>
          </w:p>
        </w:tc>
      </w:tr>
      <w:tr w:rsidR="00685AF7" w:rsidRPr="00C524F5" w14:paraId="5448AF75" w14:textId="77777777" w:rsidTr="00E56DB9">
        <w:trPr>
          <w:trHeight w:val="551"/>
        </w:trPr>
        <w:tc>
          <w:tcPr>
            <w:tcW w:w="535" w:type="dxa"/>
            <w:vAlign w:val="center"/>
          </w:tcPr>
          <w:p w14:paraId="1D8236D4" w14:textId="77777777" w:rsidR="00685AF7" w:rsidRPr="00C524F5" w:rsidRDefault="00685AF7" w:rsidP="00C524F5">
            <w:pPr>
              <w:pStyle w:val="TableParagraph"/>
              <w:ind w:left="107" w:right="88" w:hanging="1"/>
              <w:rPr>
                <w:color w:val="231F20"/>
              </w:rPr>
            </w:pPr>
            <w:r w:rsidRPr="00C524F5">
              <w:rPr>
                <w:color w:val="231F20"/>
              </w:rPr>
              <w:t>16</w:t>
            </w:r>
          </w:p>
        </w:tc>
        <w:tc>
          <w:tcPr>
            <w:tcW w:w="2552" w:type="dxa"/>
            <w:vAlign w:val="center"/>
          </w:tcPr>
          <w:p w14:paraId="277E13DF" w14:textId="77777777" w:rsidR="00685AF7" w:rsidRPr="00C524F5" w:rsidRDefault="00685AF7" w:rsidP="00C524F5">
            <w:pPr>
              <w:pStyle w:val="TableParagraph"/>
              <w:ind w:left="107" w:right="88" w:hanging="1"/>
            </w:pPr>
            <w:r w:rsidRPr="00C524F5">
              <w:rPr>
                <w:color w:val="231F20"/>
              </w:rPr>
              <w:t>I feel confident in using online tools (email, di</w:t>
            </w:r>
            <w:r w:rsidRPr="00C524F5">
              <w:rPr>
                <w:color w:val="231F20"/>
              </w:rPr>
              <w:t>s</w:t>
            </w:r>
            <w:r w:rsidRPr="00C524F5">
              <w:rPr>
                <w:color w:val="231F20"/>
              </w:rPr>
              <w:t>cussion) to effectively communicate with others.</w:t>
            </w:r>
          </w:p>
        </w:tc>
        <w:tc>
          <w:tcPr>
            <w:tcW w:w="1134" w:type="dxa"/>
            <w:vAlign w:val="center"/>
          </w:tcPr>
          <w:p w14:paraId="2ACD15F9"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2</w:t>
            </w:r>
          </w:p>
          <w:p w14:paraId="18D0C1A2"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(0.9%)</w:t>
            </w:r>
          </w:p>
        </w:tc>
        <w:tc>
          <w:tcPr>
            <w:tcW w:w="992" w:type="dxa"/>
            <w:vAlign w:val="center"/>
          </w:tcPr>
          <w:p w14:paraId="1BA124F7"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10</w:t>
            </w:r>
          </w:p>
          <w:p w14:paraId="1013EBA7"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(4.5%)</w:t>
            </w:r>
          </w:p>
        </w:tc>
        <w:tc>
          <w:tcPr>
            <w:tcW w:w="992" w:type="dxa"/>
            <w:vAlign w:val="center"/>
          </w:tcPr>
          <w:p w14:paraId="674429ED"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46</w:t>
            </w:r>
          </w:p>
          <w:p w14:paraId="3D095525"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(20.9%)</w:t>
            </w:r>
          </w:p>
        </w:tc>
        <w:tc>
          <w:tcPr>
            <w:tcW w:w="1134" w:type="dxa"/>
            <w:vAlign w:val="center"/>
          </w:tcPr>
          <w:p w14:paraId="2A14436F"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96</w:t>
            </w:r>
          </w:p>
          <w:p w14:paraId="666BCEBE"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(43.6%)</w:t>
            </w:r>
          </w:p>
        </w:tc>
        <w:tc>
          <w:tcPr>
            <w:tcW w:w="1134" w:type="dxa"/>
            <w:vAlign w:val="center"/>
          </w:tcPr>
          <w:p w14:paraId="50E72B8F"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66</w:t>
            </w:r>
          </w:p>
          <w:p w14:paraId="4F7EF34D"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(30%)</w:t>
            </w:r>
          </w:p>
        </w:tc>
      </w:tr>
      <w:tr w:rsidR="00685AF7" w:rsidRPr="00C524F5" w14:paraId="184A9FE6" w14:textId="77777777" w:rsidTr="00E56DB9">
        <w:trPr>
          <w:trHeight w:val="369"/>
        </w:trPr>
        <w:tc>
          <w:tcPr>
            <w:tcW w:w="535" w:type="dxa"/>
            <w:vAlign w:val="center"/>
          </w:tcPr>
          <w:p w14:paraId="037FF738" w14:textId="77777777" w:rsidR="00685AF7" w:rsidRPr="00C524F5" w:rsidRDefault="00685AF7" w:rsidP="00C524F5">
            <w:pPr>
              <w:pStyle w:val="TableParagraph"/>
              <w:ind w:left="107"/>
              <w:rPr>
                <w:color w:val="231F20"/>
              </w:rPr>
            </w:pPr>
            <w:r w:rsidRPr="00C524F5">
              <w:rPr>
                <w:color w:val="231F20"/>
              </w:rPr>
              <w:t>17</w:t>
            </w:r>
          </w:p>
        </w:tc>
        <w:tc>
          <w:tcPr>
            <w:tcW w:w="2552" w:type="dxa"/>
            <w:vAlign w:val="center"/>
          </w:tcPr>
          <w:p w14:paraId="5F3BDF68" w14:textId="77777777" w:rsidR="00685AF7" w:rsidRPr="00C524F5" w:rsidRDefault="00685AF7" w:rsidP="00C524F5">
            <w:pPr>
              <w:pStyle w:val="TableParagraph"/>
              <w:ind w:left="107"/>
            </w:pPr>
            <w:r w:rsidRPr="00C524F5">
              <w:rPr>
                <w:color w:val="231F20"/>
              </w:rPr>
              <w:t>I feel confident in expres</w:t>
            </w:r>
            <w:r w:rsidRPr="00C524F5">
              <w:rPr>
                <w:color w:val="231F20"/>
              </w:rPr>
              <w:t>s</w:t>
            </w:r>
            <w:r w:rsidRPr="00C524F5">
              <w:rPr>
                <w:color w:val="231F20"/>
              </w:rPr>
              <w:t>ing myself (emotions and humor)</w:t>
            </w:r>
            <w:r w:rsidRPr="00C524F5">
              <w:t xml:space="preserve"> </w:t>
            </w:r>
            <w:r w:rsidRPr="00C524F5">
              <w:rPr>
                <w:color w:val="231F20"/>
              </w:rPr>
              <w:t>through text.</w:t>
            </w:r>
          </w:p>
        </w:tc>
        <w:tc>
          <w:tcPr>
            <w:tcW w:w="1134" w:type="dxa"/>
            <w:vAlign w:val="center"/>
          </w:tcPr>
          <w:p w14:paraId="16F67E3D"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3</w:t>
            </w:r>
          </w:p>
          <w:p w14:paraId="09559B64"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(1.4%)</w:t>
            </w:r>
          </w:p>
        </w:tc>
        <w:tc>
          <w:tcPr>
            <w:tcW w:w="992" w:type="dxa"/>
            <w:vAlign w:val="center"/>
          </w:tcPr>
          <w:p w14:paraId="34370BC4"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14</w:t>
            </w:r>
          </w:p>
          <w:p w14:paraId="3ECB4023"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(6.4%)</w:t>
            </w:r>
          </w:p>
        </w:tc>
        <w:tc>
          <w:tcPr>
            <w:tcW w:w="992" w:type="dxa"/>
            <w:vAlign w:val="center"/>
          </w:tcPr>
          <w:p w14:paraId="166841B4"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56</w:t>
            </w:r>
          </w:p>
          <w:p w14:paraId="38AD58B4"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(25.5%)</w:t>
            </w:r>
          </w:p>
        </w:tc>
        <w:tc>
          <w:tcPr>
            <w:tcW w:w="1134" w:type="dxa"/>
            <w:vAlign w:val="center"/>
          </w:tcPr>
          <w:p w14:paraId="6D30C1B6"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93</w:t>
            </w:r>
          </w:p>
          <w:p w14:paraId="02845889"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(42.3%)</w:t>
            </w:r>
          </w:p>
        </w:tc>
        <w:tc>
          <w:tcPr>
            <w:tcW w:w="1134" w:type="dxa"/>
            <w:vAlign w:val="center"/>
          </w:tcPr>
          <w:p w14:paraId="2A452529"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54</w:t>
            </w:r>
          </w:p>
          <w:p w14:paraId="39AF61E0"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(24.5%)</w:t>
            </w:r>
          </w:p>
        </w:tc>
      </w:tr>
      <w:tr w:rsidR="00685AF7" w:rsidRPr="00C524F5" w14:paraId="7C8B4FC7" w14:textId="77777777" w:rsidTr="00E56DB9">
        <w:trPr>
          <w:trHeight w:val="366"/>
        </w:trPr>
        <w:tc>
          <w:tcPr>
            <w:tcW w:w="535" w:type="dxa"/>
            <w:vAlign w:val="center"/>
          </w:tcPr>
          <w:p w14:paraId="01E50603" w14:textId="77777777" w:rsidR="00685AF7" w:rsidRPr="00C524F5" w:rsidRDefault="00685AF7" w:rsidP="00C524F5">
            <w:pPr>
              <w:pStyle w:val="TableParagraph"/>
              <w:ind w:left="106"/>
              <w:rPr>
                <w:color w:val="231F20"/>
              </w:rPr>
            </w:pPr>
            <w:r w:rsidRPr="00C524F5">
              <w:rPr>
                <w:color w:val="231F20"/>
              </w:rPr>
              <w:t>18</w:t>
            </w:r>
          </w:p>
        </w:tc>
        <w:tc>
          <w:tcPr>
            <w:tcW w:w="2552" w:type="dxa"/>
            <w:vAlign w:val="center"/>
          </w:tcPr>
          <w:p w14:paraId="4A245132" w14:textId="77777777" w:rsidR="00685AF7" w:rsidRPr="00C524F5" w:rsidRDefault="00685AF7" w:rsidP="00C524F5">
            <w:pPr>
              <w:pStyle w:val="TableParagraph"/>
              <w:ind w:left="106"/>
            </w:pPr>
            <w:r w:rsidRPr="00C524F5">
              <w:rPr>
                <w:color w:val="231F20"/>
              </w:rPr>
              <w:t>I feel confident in posting questions in online discu</w:t>
            </w:r>
            <w:r w:rsidRPr="00C524F5">
              <w:rPr>
                <w:color w:val="231F20"/>
              </w:rPr>
              <w:t>s</w:t>
            </w:r>
            <w:r w:rsidRPr="00C524F5">
              <w:rPr>
                <w:color w:val="231F20"/>
              </w:rPr>
              <w:lastRenderedPageBreak/>
              <w:t>sions.</w:t>
            </w:r>
          </w:p>
        </w:tc>
        <w:tc>
          <w:tcPr>
            <w:tcW w:w="1134" w:type="dxa"/>
            <w:vAlign w:val="center"/>
          </w:tcPr>
          <w:p w14:paraId="6E4BB62B"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lastRenderedPageBreak/>
              <w:t>2</w:t>
            </w:r>
          </w:p>
          <w:p w14:paraId="699879A4"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(0.9%)</w:t>
            </w:r>
          </w:p>
        </w:tc>
        <w:tc>
          <w:tcPr>
            <w:tcW w:w="992" w:type="dxa"/>
            <w:vAlign w:val="center"/>
          </w:tcPr>
          <w:p w14:paraId="197F89AF"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26</w:t>
            </w:r>
          </w:p>
          <w:p w14:paraId="4CD1B0C7"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(11.8%)</w:t>
            </w:r>
          </w:p>
        </w:tc>
        <w:tc>
          <w:tcPr>
            <w:tcW w:w="992" w:type="dxa"/>
            <w:vAlign w:val="center"/>
          </w:tcPr>
          <w:p w14:paraId="23779098"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87</w:t>
            </w:r>
          </w:p>
          <w:p w14:paraId="3CF2E9F1"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(39.5%)</w:t>
            </w:r>
          </w:p>
        </w:tc>
        <w:tc>
          <w:tcPr>
            <w:tcW w:w="1134" w:type="dxa"/>
            <w:vAlign w:val="center"/>
          </w:tcPr>
          <w:p w14:paraId="4E058A68"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70</w:t>
            </w:r>
          </w:p>
          <w:p w14:paraId="459B990A"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(31.8%)</w:t>
            </w:r>
          </w:p>
        </w:tc>
        <w:tc>
          <w:tcPr>
            <w:tcW w:w="1134" w:type="dxa"/>
            <w:vAlign w:val="center"/>
          </w:tcPr>
          <w:p w14:paraId="7D4AE5A0"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35</w:t>
            </w:r>
          </w:p>
          <w:p w14:paraId="3D5838E4" w14:textId="77777777" w:rsidR="00685AF7" w:rsidRPr="00C524F5" w:rsidRDefault="00685AF7" w:rsidP="00C524F5">
            <w:pPr>
              <w:spacing w:after="0" w:line="240" w:lineRule="auto"/>
              <w:jc w:val="center"/>
              <w:rPr>
                <w:rFonts w:ascii="Times New Roman" w:hAnsi="Times New Roman" w:cs="Times New Roman"/>
                <w:color w:val="000000"/>
              </w:rPr>
            </w:pPr>
            <w:r w:rsidRPr="00C524F5">
              <w:rPr>
                <w:rFonts w:ascii="Times New Roman" w:hAnsi="Times New Roman" w:cs="Times New Roman"/>
                <w:color w:val="000000"/>
              </w:rPr>
              <w:t>(15.9%)</w:t>
            </w:r>
          </w:p>
        </w:tc>
      </w:tr>
    </w:tbl>
    <w:p w14:paraId="7554B235" w14:textId="072EE9B5" w:rsidR="00685AF7" w:rsidRPr="00C524F5" w:rsidRDefault="00685AF7" w:rsidP="00C524F5">
      <w:pPr>
        <w:spacing w:after="40" w:line="240" w:lineRule="auto"/>
        <w:contextualSpacing/>
        <w:jc w:val="both"/>
        <w:rPr>
          <w:rFonts w:ascii="Times New Roman" w:eastAsia="Times New Roman" w:hAnsi="Times New Roman" w:cs="Times New Roman"/>
          <w:color w:val="000000" w:themeColor="text1"/>
        </w:rPr>
      </w:pPr>
    </w:p>
    <w:p w14:paraId="3342941C" w14:textId="74035B52" w:rsidR="00685AF7" w:rsidRDefault="00685AF7" w:rsidP="00C524F5">
      <w:pPr>
        <w:tabs>
          <w:tab w:val="left" w:pos="915"/>
        </w:tabs>
        <w:spacing w:after="0" w:line="240" w:lineRule="auto"/>
        <w:jc w:val="both"/>
        <w:rPr>
          <w:rFonts w:ascii="Times New Roman" w:hAnsi="Times New Roman" w:cs="Times New Roman"/>
        </w:rPr>
      </w:pPr>
      <w:r w:rsidRPr="00C524F5">
        <w:rPr>
          <w:rFonts w:ascii="Times New Roman" w:hAnsi="Times New Roman" w:cs="Times New Roman"/>
        </w:rPr>
        <w:t>Statements 1, 2 and 3 on the questionnaire were included in the first online learning readiness dime</w:t>
      </w:r>
      <w:r w:rsidRPr="00C524F5">
        <w:rPr>
          <w:rFonts w:ascii="Times New Roman" w:hAnsi="Times New Roman" w:cs="Times New Roman"/>
        </w:rPr>
        <w:t>n</w:t>
      </w:r>
      <w:r w:rsidRPr="00C524F5">
        <w:rPr>
          <w:rFonts w:ascii="Times New Roman" w:hAnsi="Times New Roman" w:cs="Times New Roman"/>
        </w:rPr>
        <w:t>sion, namely Computer/Internet Self-Efficacy. After statement 1, 2, 3 was calculated, the result of this study show that the highest percentage of 51% students stated “strongly agree”, 48% students stated “agree”, only 1% students stated “neutral” and there were no students who stated “disagree” and "strongly disagree". So it can be concluded that undergraduate students show a positive response in this dimension. That means they have very high self-readiness in Computer/Internet Efficacy for online learning. Here was the diagram of the result of data.</w:t>
      </w:r>
    </w:p>
    <w:p w14:paraId="3FD3419D" w14:textId="77777777" w:rsidR="008667C2" w:rsidRPr="00C524F5" w:rsidRDefault="008667C2" w:rsidP="00C524F5">
      <w:pPr>
        <w:tabs>
          <w:tab w:val="left" w:pos="915"/>
        </w:tabs>
        <w:spacing w:after="0" w:line="240" w:lineRule="auto"/>
        <w:jc w:val="both"/>
        <w:rPr>
          <w:rFonts w:ascii="Times New Roman" w:hAnsi="Times New Roman" w:cs="Times New Roman"/>
          <w:b/>
        </w:rPr>
      </w:pPr>
    </w:p>
    <w:p w14:paraId="4AD8B187" w14:textId="5ABC7493" w:rsidR="00685AF7" w:rsidRPr="00C524F5" w:rsidRDefault="00685AF7" w:rsidP="00C524F5">
      <w:pPr>
        <w:pStyle w:val="ListParagraph"/>
        <w:tabs>
          <w:tab w:val="left" w:pos="915"/>
        </w:tabs>
        <w:spacing w:after="0" w:line="240" w:lineRule="auto"/>
        <w:ind w:left="1080"/>
        <w:jc w:val="center"/>
        <w:rPr>
          <w:rFonts w:ascii="Times New Roman" w:hAnsi="Times New Roman" w:cs="Times New Roman"/>
          <w:b/>
        </w:rPr>
      </w:pPr>
      <w:r w:rsidRPr="00C524F5">
        <w:rPr>
          <w:rFonts w:ascii="Times New Roman" w:hAnsi="Times New Roman" w:cs="Times New Roman"/>
          <w:noProof/>
          <w:lang w:val="id-ID" w:eastAsia="id-ID"/>
        </w:rPr>
        <w:drawing>
          <wp:inline distT="0" distB="0" distL="0" distR="0" wp14:anchorId="2EB878BB" wp14:editId="75FC5E72">
            <wp:extent cx="3857433" cy="2020137"/>
            <wp:effectExtent l="0" t="0" r="10160" b="1841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3ABA525" w14:textId="77777777" w:rsidR="00E56DB9" w:rsidRPr="00C524F5" w:rsidRDefault="00E56DB9" w:rsidP="00C524F5">
      <w:pPr>
        <w:pStyle w:val="ListParagraph"/>
        <w:tabs>
          <w:tab w:val="left" w:pos="915"/>
        </w:tabs>
        <w:spacing w:after="0" w:line="240" w:lineRule="auto"/>
        <w:ind w:left="1080"/>
        <w:jc w:val="center"/>
        <w:rPr>
          <w:rFonts w:ascii="Times New Roman" w:hAnsi="Times New Roman" w:cs="Times New Roman"/>
          <w:b/>
        </w:rPr>
      </w:pPr>
      <w:r w:rsidRPr="00C524F5">
        <w:rPr>
          <w:rFonts w:ascii="Times New Roman" w:hAnsi="Times New Roman" w:cs="Times New Roman"/>
          <w:b/>
        </w:rPr>
        <w:t>Picture 1: the result of Computer Self-Efficacy</w:t>
      </w:r>
    </w:p>
    <w:p w14:paraId="786FE466" w14:textId="37B9AC41" w:rsidR="00E56DB9" w:rsidRPr="00C524F5" w:rsidRDefault="00E56DB9" w:rsidP="00C524F5">
      <w:pPr>
        <w:tabs>
          <w:tab w:val="left" w:pos="915"/>
        </w:tabs>
        <w:spacing w:after="0" w:line="240" w:lineRule="auto"/>
        <w:jc w:val="both"/>
        <w:rPr>
          <w:rFonts w:ascii="Times New Roman" w:hAnsi="Times New Roman" w:cs="Times New Roman"/>
        </w:rPr>
      </w:pPr>
    </w:p>
    <w:p w14:paraId="776D276C" w14:textId="44F5A1FB" w:rsidR="00E56DB9" w:rsidRPr="00C524F5" w:rsidRDefault="00E56DB9" w:rsidP="00C524F5">
      <w:pPr>
        <w:tabs>
          <w:tab w:val="left" w:pos="915"/>
        </w:tabs>
        <w:spacing w:after="0" w:line="240" w:lineRule="auto"/>
        <w:jc w:val="both"/>
        <w:rPr>
          <w:rFonts w:ascii="Times New Roman" w:hAnsi="Times New Roman" w:cs="Times New Roman"/>
        </w:rPr>
      </w:pPr>
      <w:r w:rsidRPr="00C524F5">
        <w:rPr>
          <w:rFonts w:ascii="Times New Roman" w:hAnsi="Times New Roman" w:cs="Times New Roman"/>
        </w:rPr>
        <w:t>Statements 4, 5, 6, 7 and 8 on the questionnaire are included in the second online learning readiness dimension, namely Self-Directed Learning. After statement 4, 5, 6, 7, 8 was calculated, the result of this study show that the highest percentage of 57% students stated “agree”, 38% students stated “strongly agree”, only 4% students stated “neutral”, while a students stated “disagree” and there were no students who stated "strongly disagree". So it can be concluded that undergraduate students show a positive response in this dimension. That means in the dimension of Self-directed Learning they have readiness in online learning. Here was the diagram of the result of data.</w:t>
      </w:r>
    </w:p>
    <w:p w14:paraId="1E53FDFE" w14:textId="77777777" w:rsidR="00E56DB9" w:rsidRPr="00C524F5" w:rsidRDefault="00E56DB9" w:rsidP="00C524F5">
      <w:pPr>
        <w:tabs>
          <w:tab w:val="left" w:pos="915"/>
        </w:tabs>
        <w:spacing w:after="0" w:line="240" w:lineRule="auto"/>
        <w:jc w:val="both"/>
        <w:rPr>
          <w:rFonts w:ascii="Times New Roman" w:hAnsi="Times New Roman" w:cs="Times New Roman"/>
        </w:rPr>
      </w:pPr>
    </w:p>
    <w:p w14:paraId="3B16C48B" w14:textId="0B693196" w:rsidR="00E56DB9" w:rsidRPr="00C524F5" w:rsidRDefault="00E56DB9" w:rsidP="00C524F5">
      <w:pPr>
        <w:tabs>
          <w:tab w:val="left" w:pos="915"/>
        </w:tabs>
        <w:spacing w:after="0" w:line="240" w:lineRule="auto"/>
        <w:ind w:left="1276" w:hanging="1276"/>
        <w:jc w:val="center"/>
        <w:rPr>
          <w:rFonts w:ascii="Times New Roman" w:hAnsi="Times New Roman" w:cs="Times New Roman"/>
        </w:rPr>
      </w:pPr>
      <w:r w:rsidRPr="00C524F5">
        <w:rPr>
          <w:rFonts w:ascii="Times New Roman" w:hAnsi="Times New Roman" w:cs="Times New Roman"/>
          <w:noProof/>
          <w:lang w:val="id-ID" w:eastAsia="id-ID"/>
        </w:rPr>
        <w:drawing>
          <wp:inline distT="0" distB="0" distL="0" distR="0" wp14:anchorId="737EE541" wp14:editId="662DE9DE">
            <wp:extent cx="4065066" cy="2025790"/>
            <wp:effectExtent l="0" t="0" r="12065" b="1270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367C196" w14:textId="77777777" w:rsidR="00E56DB9" w:rsidRPr="00C524F5" w:rsidRDefault="00E56DB9" w:rsidP="00C524F5">
      <w:pPr>
        <w:pStyle w:val="ListParagraph"/>
        <w:tabs>
          <w:tab w:val="left" w:pos="915"/>
        </w:tabs>
        <w:spacing w:after="0" w:line="240" w:lineRule="auto"/>
        <w:ind w:left="1080"/>
        <w:jc w:val="center"/>
        <w:rPr>
          <w:rFonts w:ascii="Times New Roman" w:hAnsi="Times New Roman" w:cs="Times New Roman"/>
          <w:b/>
        </w:rPr>
      </w:pPr>
      <w:r w:rsidRPr="00C524F5">
        <w:rPr>
          <w:rFonts w:ascii="Times New Roman" w:hAnsi="Times New Roman" w:cs="Times New Roman"/>
          <w:b/>
        </w:rPr>
        <w:t>Picture 2: the result of Self-directed Learning</w:t>
      </w:r>
    </w:p>
    <w:p w14:paraId="6346E4AE" w14:textId="726A156D" w:rsidR="00E56DB9" w:rsidRPr="00C524F5" w:rsidRDefault="00E56DB9" w:rsidP="00C524F5">
      <w:pPr>
        <w:tabs>
          <w:tab w:val="left" w:pos="915"/>
        </w:tabs>
        <w:spacing w:after="0" w:line="240" w:lineRule="auto"/>
        <w:jc w:val="both"/>
        <w:rPr>
          <w:rFonts w:ascii="Times New Roman" w:hAnsi="Times New Roman" w:cs="Times New Roman"/>
        </w:rPr>
      </w:pPr>
    </w:p>
    <w:p w14:paraId="52A26A10" w14:textId="3311E48E" w:rsidR="00E56DB9" w:rsidRPr="008667C2" w:rsidRDefault="00E56DB9" w:rsidP="008667C2">
      <w:pPr>
        <w:tabs>
          <w:tab w:val="left" w:pos="915"/>
        </w:tabs>
        <w:spacing w:after="0" w:line="240" w:lineRule="auto"/>
        <w:jc w:val="both"/>
        <w:rPr>
          <w:rFonts w:ascii="Times New Roman" w:hAnsi="Times New Roman" w:cs="Times New Roman"/>
        </w:rPr>
      </w:pPr>
      <w:r w:rsidRPr="00C524F5">
        <w:rPr>
          <w:rFonts w:ascii="Times New Roman" w:hAnsi="Times New Roman" w:cs="Times New Roman"/>
        </w:rPr>
        <w:t>Statements 9, 10 and 11 on the questionnaire are included in the third online learning readiness dime</w:t>
      </w:r>
      <w:r w:rsidRPr="00C524F5">
        <w:rPr>
          <w:rFonts w:ascii="Times New Roman" w:hAnsi="Times New Roman" w:cs="Times New Roman"/>
        </w:rPr>
        <w:t>n</w:t>
      </w:r>
      <w:r w:rsidRPr="00C524F5">
        <w:rPr>
          <w:rFonts w:ascii="Times New Roman" w:hAnsi="Times New Roman" w:cs="Times New Roman"/>
        </w:rPr>
        <w:t xml:space="preserve">sion, namely Learner Control. After statement 9, 10 and 11 was calculated, the result of this study show that the highest percentage of 53% students stated “agree”, 30% students stated “neutral”, 17% students stated “strongly agree”, while 1% students stated “disagree” and there were no students who </w:t>
      </w:r>
      <w:r w:rsidRPr="00C524F5">
        <w:rPr>
          <w:rFonts w:ascii="Times New Roman" w:hAnsi="Times New Roman" w:cs="Times New Roman"/>
        </w:rPr>
        <w:lastRenderedPageBreak/>
        <w:t xml:space="preserve">stated "strongly disagree". So it can be concluded that students’ answer on this dimension were very diverse. A lot of them have readiness in learner </w:t>
      </w:r>
      <w:proofErr w:type="gramStart"/>
      <w:r w:rsidRPr="00C524F5">
        <w:rPr>
          <w:rFonts w:ascii="Times New Roman" w:hAnsi="Times New Roman" w:cs="Times New Roman"/>
        </w:rPr>
        <w:t>control,</w:t>
      </w:r>
      <w:proofErr w:type="gramEnd"/>
      <w:r w:rsidRPr="00C524F5">
        <w:rPr>
          <w:rFonts w:ascii="Times New Roman" w:hAnsi="Times New Roman" w:cs="Times New Roman"/>
        </w:rPr>
        <w:t xml:space="preserve"> however, there were still some students who were unsure about their readiness in the dimension of learner control. Here was the</w:t>
      </w:r>
      <w:r w:rsidR="008667C2">
        <w:rPr>
          <w:rFonts w:ascii="Times New Roman" w:hAnsi="Times New Roman" w:cs="Times New Roman"/>
        </w:rPr>
        <w:t xml:space="preserve"> diagram of the r</w:t>
      </w:r>
      <w:r w:rsidR="008667C2">
        <w:rPr>
          <w:rFonts w:ascii="Times New Roman" w:hAnsi="Times New Roman" w:cs="Times New Roman"/>
        </w:rPr>
        <w:t>e</w:t>
      </w:r>
      <w:r w:rsidR="008667C2">
        <w:rPr>
          <w:rFonts w:ascii="Times New Roman" w:hAnsi="Times New Roman" w:cs="Times New Roman"/>
        </w:rPr>
        <w:t>sult of data.</w:t>
      </w:r>
    </w:p>
    <w:p w14:paraId="31943A78" w14:textId="77777777" w:rsidR="00E56DB9" w:rsidRPr="00C524F5" w:rsidRDefault="00E56DB9" w:rsidP="00C524F5">
      <w:pPr>
        <w:pStyle w:val="ListParagraph"/>
        <w:tabs>
          <w:tab w:val="left" w:pos="915"/>
        </w:tabs>
        <w:spacing w:after="0" w:line="240" w:lineRule="auto"/>
        <w:ind w:left="1080"/>
        <w:jc w:val="center"/>
        <w:rPr>
          <w:rFonts w:ascii="Times New Roman" w:hAnsi="Times New Roman" w:cs="Times New Roman"/>
          <w:b/>
        </w:rPr>
      </w:pPr>
    </w:p>
    <w:p w14:paraId="58085ADF" w14:textId="77777777" w:rsidR="00E56DB9" w:rsidRPr="00C524F5" w:rsidRDefault="00E56DB9" w:rsidP="00C524F5">
      <w:pPr>
        <w:pStyle w:val="ListParagraph"/>
        <w:tabs>
          <w:tab w:val="left" w:pos="915"/>
        </w:tabs>
        <w:spacing w:after="0" w:line="240" w:lineRule="auto"/>
        <w:ind w:left="1080"/>
        <w:jc w:val="center"/>
        <w:rPr>
          <w:rFonts w:ascii="Times New Roman" w:hAnsi="Times New Roman" w:cs="Times New Roman"/>
          <w:b/>
        </w:rPr>
      </w:pPr>
    </w:p>
    <w:p w14:paraId="5ABF993A" w14:textId="13F587DC" w:rsidR="00E56DB9" w:rsidRPr="00C524F5" w:rsidRDefault="00E56DB9" w:rsidP="00C524F5">
      <w:pPr>
        <w:pStyle w:val="ListParagraph"/>
        <w:tabs>
          <w:tab w:val="left" w:pos="915"/>
        </w:tabs>
        <w:spacing w:after="0" w:line="240" w:lineRule="auto"/>
        <w:jc w:val="center"/>
        <w:rPr>
          <w:rFonts w:ascii="Times New Roman" w:hAnsi="Times New Roman" w:cs="Times New Roman"/>
        </w:rPr>
      </w:pPr>
      <w:r w:rsidRPr="00C524F5">
        <w:rPr>
          <w:rFonts w:ascii="Times New Roman" w:hAnsi="Times New Roman" w:cs="Times New Roman"/>
          <w:noProof/>
          <w:lang w:val="id-ID" w:eastAsia="id-ID"/>
        </w:rPr>
        <w:drawing>
          <wp:inline distT="0" distB="0" distL="0" distR="0" wp14:anchorId="7F70047C" wp14:editId="07691431">
            <wp:extent cx="3881727" cy="2318644"/>
            <wp:effectExtent l="0" t="0" r="5080" b="5715"/>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43D2101" w14:textId="2AACC662" w:rsidR="00E56DB9" w:rsidRPr="00C524F5" w:rsidRDefault="00E56DB9" w:rsidP="00C524F5">
      <w:pPr>
        <w:pStyle w:val="ListParagraph"/>
        <w:tabs>
          <w:tab w:val="left" w:pos="915"/>
        </w:tabs>
        <w:spacing w:after="0" w:line="240" w:lineRule="auto"/>
        <w:ind w:left="1080"/>
        <w:jc w:val="center"/>
        <w:rPr>
          <w:rFonts w:ascii="Times New Roman" w:hAnsi="Times New Roman" w:cs="Times New Roman"/>
          <w:b/>
        </w:rPr>
      </w:pPr>
      <w:r w:rsidRPr="00C524F5">
        <w:rPr>
          <w:rFonts w:ascii="Times New Roman" w:hAnsi="Times New Roman" w:cs="Times New Roman"/>
          <w:b/>
        </w:rPr>
        <w:t>Picture 3: the result of Learner Control</w:t>
      </w:r>
    </w:p>
    <w:p w14:paraId="41437139" w14:textId="77777777" w:rsidR="00E56DB9" w:rsidRPr="00C524F5" w:rsidRDefault="00E56DB9" w:rsidP="00C524F5">
      <w:pPr>
        <w:pStyle w:val="ListParagraph"/>
        <w:tabs>
          <w:tab w:val="left" w:pos="915"/>
        </w:tabs>
        <w:spacing w:after="0" w:line="240" w:lineRule="auto"/>
        <w:ind w:left="1080"/>
        <w:jc w:val="center"/>
        <w:rPr>
          <w:rFonts w:ascii="Times New Roman" w:hAnsi="Times New Roman" w:cs="Times New Roman"/>
          <w:b/>
        </w:rPr>
      </w:pPr>
    </w:p>
    <w:p w14:paraId="144B25C0" w14:textId="648F1555" w:rsidR="00E56DB9" w:rsidRPr="00C524F5" w:rsidRDefault="00E56DB9" w:rsidP="00C524F5">
      <w:pPr>
        <w:tabs>
          <w:tab w:val="left" w:pos="915"/>
        </w:tabs>
        <w:spacing w:after="0" w:line="240" w:lineRule="auto"/>
        <w:jc w:val="both"/>
        <w:rPr>
          <w:rFonts w:ascii="Times New Roman" w:hAnsi="Times New Roman" w:cs="Times New Roman"/>
        </w:rPr>
      </w:pPr>
      <w:r w:rsidRPr="00C524F5">
        <w:rPr>
          <w:rFonts w:ascii="Times New Roman" w:hAnsi="Times New Roman" w:cs="Times New Roman"/>
        </w:rPr>
        <w:t>Statements 12, 13, 14 and 15 in the questionnaire are included in the fourth online learning readiness dimension, namely Motivation for Learning. After statement 12, 13, 14 and 15 was calculated, the r</w:t>
      </w:r>
      <w:r w:rsidRPr="00C524F5">
        <w:rPr>
          <w:rFonts w:ascii="Times New Roman" w:hAnsi="Times New Roman" w:cs="Times New Roman"/>
        </w:rPr>
        <w:t>e</w:t>
      </w:r>
      <w:r w:rsidRPr="00C524F5">
        <w:rPr>
          <w:rFonts w:ascii="Times New Roman" w:hAnsi="Times New Roman" w:cs="Times New Roman"/>
        </w:rPr>
        <w:t>sult of this study show that the highest percentage of 52% students stated “agree”, 40% students stated “strongly agree”, 7% students stated “neutral”, while only a students stated “disagree” and there were no students who stated and "strongly disagree". So it can be concluded that undergraduate students show a positive response in this dimension. That means they have very high self-readiness for online learning in the dimension of Motivation for Learning. Here was the diagram of the result of data.</w:t>
      </w:r>
    </w:p>
    <w:p w14:paraId="21F3EAC1" w14:textId="77777777" w:rsidR="00E56DB9" w:rsidRPr="00C524F5" w:rsidRDefault="00E56DB9" w:rsidP="00C524F5">
      <w:pPr>
        <w:pStyle w:val="ListParagraph"/>
        <w:tabs>
          <w:tab w:val="left" w:pos="915"/>
        </w:tabs>
        <w:spacing w:after="0" w:line="240" w:lineRule="auto"/>
        <w:ind w:left="1080"/>
        <w:jc w:val="both"/>
        <w:rPr>
          <w:rFonts w:ascii="Times New Roman" w:hAnsi="Times New Roman" w:cs="Times New Roman"/>
        </w:rPr>
      </w:pPr>
    </w:p>
    <w:p w14:paraId="79772BA5" w14:textId="74DFF4DD" w:rsidR="00E56DB9" w:rsidRPr="00C524F5" w:rsidRDefault="00E56DB9" w:rsidP="00C524F5">
      <w:pPr>
        <w:tabs>
          <w:tab w:val="left" w:pos="915"/>
        </w:tabs>
        <w:spacing w:after="0" w:line="240" w:lineRule="auto"/>
        <w:ind w:left="1276" w:hanging="1276"/>
        <w:jc w:val="center"/>
        <w:rPr>
          <w:rFonts w:ascii="Times New Roman" w:hAnsi="Times New Roman" w:cs="Times New Roman"/>
        </w:rPr>
      </w:pPr>
      <w:r w:rsidRPr="00C524F5">
        <w:rPr>
          <w:rFonts w:ascii="Times New Roman" w:hAnsi="Times New Roman" w:cs="Times New Roman"/>
          <w:noProof/>
          <w:lang w:val="id-ID" w:eastAsia="id-ID"/>
        </w:rPr>
        <w:drawing>
          <wp:inline distT="0" distB="0" distL="0" distR="0" wp14:anchorId="7E59C1B4" wp14:editId="546918FD">
            <wp:extent cx="3797438" cy="2095500"/>
            <wp:effectExtent l="0" t="0" r="1270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8339DF7" w14:textId="77777777" w:rsidR="00E56DB9" w:rsidRPr="00C524F5" w:rsidRDefault="00E56DB9" w:rsidP="00C524F5">
      <w:pPr>
        <w:pStyle w:val="ListParagraph"/>
        <w:tabs>
          <w:tab w:val="left" w:pos="915"/>
        </w:tabs>
        <w:spacing w:after="0" w:line="240" w:lineRule="auto"/>
        <w:ind w:left="1080"/>
        <w:jc w:val="center"/>
        <w:rPr>
          <w:rFonts w:ascii="Times New Roman" w:hAnsi="Times New Roman" w:cs="Times New Roman"/>
          <w:b/>
        </w:rPr>
      </w:pPr>
      <w:r w:rsidRPr="00C524F5">
        <w:rPr>
          <w:rFonts w:ascii="Times New Roman" w:hAnsi="Times New Roman" w:cs="Times New Roman"/>
          <w:b/>
        </w:rPr>
        <w:t>Picture 4: the result of Motivation for Learning</w:t>
      </w:r>
    </w:p>
    <w:p w14:paraId="4EC1A6B0" w14:textId="77777777" w:rsidR="00E56DB9" w:rsidRPr="00C524F5" w:rsidRDefault="00E56DB9" w:rsidP="00C524F5">
      <w:pPr>
        <w:tabs>
          <w:tab w:val="left" w:pos="915"/>
        </w:tabs>
        <w:spacing w:after="0" w:line="240" w:lineRule="auto"/>
        <w:ind w:left="1276" w:hanging="1276"/>
        <w:jc w:val="center"/>
        <w:rPr>
          <w:rFonts w:ascii="Times New Roman" w:hAnsi="Times New Roman" w:cs="Times New Roman"/>
        </w:rPr>
      </w:pPr>
    </w:p>
    <w:p w14:paraId="5E717975" w14:textId="3369D037" w:rsidR="00E56DB9" w:rsidRPr="00C524F5" w:rsidRDefault="00E56DB9" w:rsidP="00C524F5">
      <w:pPr>
        <w:tabs>
          <w:tab w:val="left" w:pos="915"/>
        </w:tabs>
        <w:spacing w:after="0" w:line="240" w:lineRule="auto"/>
        <w:jc w:val="both"/>
        <w:rPr>
          <w:rFonts w:ascii="Times New Roman" w:hAnsi="Times New Roman" w:cs="Times New Roman"/>
        </w:rPr>
      </w:pPr>
      <w:r w:rsidRPr="00C524F5">
        <w:rPr>
          <w:rFonts w:ascii="Times New Roman" w:hAnsi="Times New Roman" w:cs="Times New Roman"/>
        </w:rPr>
        <w:t>Statements 16, 17 and 18 in the questionnaire are included in the last online learning readiness dime</w:t>
      </w:r>
      <w:r w:rsidRPr="00C524F5">
        <w:rPr>
          <w:rFonts w:ascii="Times New Roman" w:hAnsi="Times New Roman" w:cs="Times New Roman"/>
        </w:rPr>
        <w:t>n</w:t>
      </w:r>
      <w:r w:rsidRPr="00C524F5">
        <w:rPr>
          <w:rFonts w:ascii="Times New Roman" w:hAnsi="Times New Roman" w:cs="Times New Roman"/>
        </w:rPr>
        <w:t>sion, namely Online Communication Self-Efficacy. After statement 16, 17 and 18 was calculated, the result of this study show that the highest percentage of 48% students stated “agree”, 29% students sta</w:t>
      </w:r>
      <w:r w:rsidRPr="00C524F5">
        <w:rPr>
          <w:rFonts w:ascii="Times New Roman" w:hAnsi="Times New Roman" w:cs="Times New Roman"/>
        </w:rPr>
        <w:t>t</w:t>
      </w:r>
      <w:r w:rsidRPr="00C524F5">
        <w:rPr>
          <w:rFonts w:ascii="Times New Roman" w:hAnsi="Times New Roman" w:cs="Times New Roman"/>
        </w:rPr>
        <w:t xml:space="preserve">ed “strongly agree”, 23% students stated “neutral”, and there were no students who stated “disagree” and "strongly disagree”. So it can be concluded that students’ answer on this dimension were diverse. A lot of them have readiness in online </w:t>
      </w:r>
      <w:proofErr w:type="gramStart"/>
      <w:r w:rsidRPr="00C524F5">
        <w:rPr>
          <w:rFonts w:ascii="Times New Roman" w:hAnsi="Times New Roman" w:cs="Times New Roman"/>
        </w:rPr>
        <w:t>communication,</w:t>
      </w:r>
      <w:proofErr w:type="gramEnd"/>
      <w:r w:rsidRPr="00C524F5">
        <w:rPr>
          <w:rFonts w:ascii="Times New Roman" w:hAnsi="Times New Roman" w:cs="Times New Roman"/>
        </w:rPr>
        <w:t xml:space="preserve"> however, there were still a few students who </w:t>
      </w:r>
      <w:r w:rsidRPr="00C524F5">
        <w:rPr>
          <w:rFonts w:ascii="Times New Roman" w:hAnsi="Times New Roman" w:cs="Times New Roman"/>
        </w:rPr>
        <w:lastRenderedPageBreak/>
        <w:t>were unsure about their readiness in the dimension of online communication self-efficacy. Here was the diagram of the result of data.</w:t>
      </w:r>
    </w:p>
    <w:p w14:paraId="2B92A2DA" w14:textId="3033F1FA" w:rsidR="00E56DB9" w:rsidRPr="00C524F5" w:rsidRDefault="00E56DB9" w:rsidP="00C524F5">
      <w:pPr>
        <w:pStyle w:val="ListParagraph"/>
        <w:tabs>
          <w:tab w:val="left" w:pos="915"/>
        </w:tabs>
        <w:spacing w:after="0" w:line="240" w:lineRule="auto"/>
        <w:jc w:val="center"/>
        <w:rPr>
          <w:rFonts w:ascii="Times New Roman" w:hAnsi="Times New Roman" w:cs="Times New Roman"/>
        </w:rPr>
      </w:pPr>
      <w:r w:rsidRPr="00C524F5">
        <w:rPr>
          <w:rFonts w:ascii="Times New Roman" w:hAnsi="Times New Roman" w:cs="Times New Roman"/>
          <w:noProof/>
          <w:lang w:val="id-ID" w:eastAsia="id-ID"/>
        </w:rPr>
        <w:drawing>
          <wp:inline distT="0" distB="0" distL="0" distR="0" wp14:anchorId="337E3E38" wp14:editId="0D25A697">
            <wp:extent cx="3904864" cy="2020137"/>
            <wp:effectExtent l="0" t="0" r="635" b="18415"/>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0DC25A1" w14:textId="7CCE0796" w:rsidR="00E56DB9" w:rsidRPr="00C524F5" w:rsidRDefault="00BE3B81" w:rsidP="00C524F5">
      <w:pPr>
        <w:pStyle w:val="ListParagraph"/>
        <w:tabs>
          <w:tab w:val="left" w:pos="915"/>
        </w:tabs>
        <w:spacing w:after="0" w:line="240" w:lineRule="auto"/>
        <w:ind w:left="1080"/>
        <w:jc w:val="center"/>
        <w:rPr>
          <w:rFonts w:ascii="Times New Roman" w:hAnsi="Times New Roman" w:cs="Times New Roman"/>
          <w:b/>
        </w:rPr>
      </w:pPr>
      <w:r w:rsidRPr="00C524F5">
        <w:rPr>
          <w:rFonts w:ascii="Times New Roman" w:hAnsi="Times New Roman" w:cs="Times New Roman"/>
          <w:b/>
        </w:rPr>
        <w:t>Picture 5</w:t>
      </w:r>
      <w:r w:rsidR="00E56DB9" w:rsidRPr="00C524F5">
        <w:rPr>
          <w:rFonts w:ascii="Times New Roman" w:hAnsi="Times New Roman" w:cs="Times New Roman"/>
          <w:b/>
        </w:rPr>
        <w:t>: the result of Online Communication Self-Efficacy</w:t>
      </w:r>
    </w:p>
    <w:p w14:paraId="6D1F2B59" w14:textId="75468763" w:rsidR="00E56DB9" w:rsidRPr="00C524F5" w:rsidRDefault="00E56DB9" w:rsidP="002637CD">
      <w:pPr>
        <w:tabs>
          <w:tab w:val="left" w:pos="915"/>
        </w:tabs>
        <w:spacing w:after="0" w:line="240" w:lineRule="auto"/>
        <w:rPr>
          <w:rFonts w:ascii="Times New Roman" w:hAnsi="Times New Roman" w:cs="Times New Roman"/>
        </w:rPr>
      </w:pPr>
    </w:p>
    <w:p w14:paraId="761F6D7E" w14:textId="7150EE41" w:rsidR="00685AF7" w:rsidRPr="00C524F5" w:rsidRDefault="00BE3B81" w:rsidP="00C524F5">
      <w:pPr>
        <w:tabs>
          <w:tab w:val="left" w:pos="915"/>
        </w:tabs>
        <w:spacing w:after="0" w:line="240" w:lineRule="auto"/>
        <w:jc w:val="both"/>
        <w:rPr>
          <w:rFonts w:ascii="Times New Roman" w:hAnsi="Times New Roman" w:cs="Times New Roman"/>
          <w:b/>
        </w:rPr>
      </w:pPr>
      <w:r w:rsidRPr="00C524F5">
        <w:rPr>
          <w:rFonts w:ascii="Times New Roman" w:hAnsi="Times New Roman" w:cs="Times New Roman"/>
          <w:b/>
        </w:rPr>
        <w:t>In-depth Interview</w:t>
      </w:r>
    </w:p>
    <w:p w14:paraId="2DC876BC" w14:textId="7DB4BDA7" w:rsidR="00685AF7" w:rsidRPr="00C524F5" w:rsidRDefault="00BE3B81" w:rsidP="00C524F5">
      <w:pPr>
        <w:spacing w:after="40" w:line="240" w:lineRule="auto"/>
        <w:ind w:firstLine="720"/>
        <w:contextualSpacing/>
        <w:jc w:val="both"/>
        <w:rPr>
          <w:rFonts w:ascii="Times New Roman" w:hAnsi="Times New Roman" w:cs="Times New Roman"/>
        </w:rPr>
      </w:pPr>
      <w:r w:rsidRPr="00C524F5">
        <w:rPr>
          <w:rFonts w:ascii="Times New Roman" w:hAnsi="Times New Roman" w:cs="Times New Roman"/>
        </w:rPr>
        <w:t>In this section, the interview questions were related to the 5 dimensions of online learning rea</w:t>
      </w:r>
      <w:r w:rsidR="00BA77F2" w:rsidRPr="00C524F5">
        <w:rPr>
          <w:rFonts w:ascii="Times New Roman" w:hAnsi="Times New Roman" w:cs="Times New Roman"/>
        </w:rPr>
        <w:t xml:space="preserve">diness as in the questionnaire conducted to find deeper information from the data obtained from the questionnaires. </w:t>
      </w:r>
      <w:r w:rsidRPr="00C524F5">
        <w:rPr>
          <w:rFonts w:ascii="Times New Roman" w:hAnsi="Times New Roman" w:cs="Times New Roman"/>
        </w:rPr>
        <w:t xml:space="preserve">Furthermore, this interview was conducted to find out suggestions from students </w:t>
      </w:r>
      <w:r w:rsidR="00BA77F2" w:rsidRPr="00C524F5">
        <w:rPr>
          <w:rFonts w:ascii="Times New Roman" w:hAnsi="Times New Roman" w:cs="Times New Roman"/>
        </w:rPr>
        <w:t>co</w:t>
      </w:r>
      <w:r w:rsidR="00BA77F2" w:rsidRPr="00C524F5">
        <w:rPr>
          <w:rFonts w:ascii="Times New Roman" w:hAnsi="Times New Roman" w:cs="Times New Roman"/>
        </w:rPr>
        <w:t>n</w:t>
      </w:r>
      <w:r w:rsidR="00BA77F2" w:rsidRPr="00C524F5">
        <w:rPr>
          <w:rFonts w:ascii="Times New Roman" w:hAnsi="Times New Roman" w:cs="Times New Roman"/>
        </w:rPr>
        <w:t xml:space="preserve">cerning the improvement of online learning readiness. </w:t>
      </w:r>
    </w:p>
    <w:p w14:paraId="55EADFD1" w14:textId="0A3B5309" w:rsidR="00BA77F2" w:rsidRPr="00C524F5" w:rsidRDefault="00BA77F2" w:rsidP="00C524F5">
      <w:pPr>
        <w:spacing w:after="0" w:line="240" w:lineRule="auto"/>
        <w:ind w:firstLine="720"/>
        <w:jc w:val="both"/>
        <w:rPr>
          <w:rFonts w:ascii="Times New Roman" w:hAnsi="Times New Roman" w:cs="Times New Roman"/>
          <w:lang w:val="en-ID"/>
        </w:rPr>
      </w:pPr>
      <w:r w:rsidRPr="00C524F5">
        <w:rPr>
          <w:rFonts w:ascii="Times New Roman" w:hAnsi="Times New Roman" w:cs="Times New Roman"/>
          <w:lang w:val="en-ID"/>
        </w:rPr>
        <w:t>Based on the results obtained for the Computer/Internet Self-Efficacy, students showed the highest readiness in online learning. Students felt very ready and confident in using computers and the internet during on</w:t>
      </w:r>
      <w:r w:rsidR="00150261" w:rsidRPr="00C524F5">
        <w:rPr>
          <w:rFonts w:ascii="Times New Roman" w:hAnsi="Times New Roman" w:cs="Times New Roman"/>
          <w:lang w:val="en-ID"/>
        </w:rPr>
        <w:t>line learning since</w:t>
      </w:r>
      <w:r w:rsidRPr="00C524F5">
        <w:rPr>
          <w:rFonts w:ascii="Times New Roman" w:hAnsi="Times New Roman" w:cs="Times New Roman"/>
          <w:lang w:val="en-ID"/>
        </w:rPr>
        <w:t xml:space="preserve"> they were used to </w:t>
      </w:r>
      <w:r w:rsidR="00ED15C2">
        <w:rPr>
          <w:rFonts w:ascii="Times New Roman" w:hAnsi="Times New Roman" w:cs="Times New Roman"/>
          <w:lang w:val="id-ID"/>
        </w:rPr>
        <w:t xml:space="preserve">operating computer and </w:t>
      </w:r>
      <w:r w:rsidRPr="00C524F5">
        <w:rPr>
          <w:rFonts w:ascii="Times New Roman" w:hAnsi="Times New Roman" w:cs="Times New Roman"/>
          <w:lang w:val="en-ID"/>
        </w:rPr>
        <w:t>applying</w:t>
      </w:r>
      <w:r w:rsidR="00ED15C2">
        <w:rPr>
          <w:rFonts w:ascii="Times New Roman" w:hAnsi="Times New Roman" w:cs="Times New Roman"/>
          <w:lang w:val="id-ID"/>
        </w:rPr>
        <w:t xml:space="preserve"> the internet </w:t>
      </w:r>
      <w:r w:rsidRPr="00C524F5">
        <w:rPr>
          <w:rFonts w:ascii="Times New Roman" w:hAnsi="Times New Roman" w:cs="Times New Roman"/>
          <w:lang w:val="en-ID"/>
        </w:rPr>
        <w:t xml:space="preserve">in daily activities. This was supported by </w:t>
      </w:r>
      <w:r w:rsidRPr="00C524F5">
        <w:rPr>
          <w:rFonts w:ascii="Times New Roman" w:hAnsi="Times New Roman" w:cs="Times New Roman"/>
        </w:rPr>
        <w:fldChar w:fldCharType="begin" w:fldLock="1"/>
      </w:r>
      <w:r w:rsidRPr="00C524F5">
        <w:rPr>
          <w:rFonts w:ascii="Times New Roman" w:hAnsi="Times New Roman" w:cs="Times New Roman"/>
        </w:rPr>
        <w:instrText>ADDIN CSL_CITATION {"citationItems":[{"id":"ITEM-1","itemData":{"DOI":"10.6007/IJARPED/v9-i1/7128","author":[{"dropping-particle":"","family":"Chung","given":"Ellen","non-dropping-particle":"","parse-names":false,"suffix":""},{"dropping-particle":"","family":"Noor","given":"Norlina Mohamed","non-dropping-particle":"","parse-names":false,"suffix":""},{"dropping-particle":"","family":"Vloreen Nity Mathew","given":"","non-dropping-particle":"","parse-names":false,"suffix":""}],"container-title":"International Journal of Academic Research in Business and Social Sciences","id":"ITEM-1","issue":"1","issued":{"date-parts":[["2020"]]},"page":"301-317","title":"Are you ready? an assessment of online learning readiness among university students","type":"article-journal","volume":"9"},"uris":["http://www.mendeley.com/documents/?uuid=f5911b6b-24e0-45e1-b3f9-4eefe1d0a077"]}],"mendeley":{"formattedCitation":"(Chung et al., 2020)","manualFormatting":"Chung et al., (2020)","plainTextFormattedCitation":"(Chung et al., 2020)","previouslyFormattedCitation":"(Chung et al., 2020)"},"properties":{"noteIndex":0},"schema":"https://github.com/citation-style-language/schema/raw/master/csl-citation.json"}</w:instrText>
      </w:r>
      <w:r w:rsidRPr="00C524F5">
        <w:rPr>
          <w:rFonts w:ascii="Times New Roman" w:hAnsi="Times New Roman" w:cs="Times New Roman"/>
        </w:rPr>
        <w:fldChar w:fldCharType="separate"/>
      </w:r>
      <w:r w:rsidRPr="00C524F5">
        <w:rPr>
          <w:rFonts w:ascii="Times New Roman" w:hAnsi="Times New Roman" w:cs="Times New Roman"/>
          <w:noProof/>
        </w:rPr>
        <w:t>Chung et al., (2020)</w:t>
      </w:r>
      <w:r w:rsidRPr="00C524F5">
        <w:rPr>
          <w:rFonts w:ascii="Times New Roman" w:hAnsi="Times New Roman" w:cs="Times New Roman"/>
        </w:rPr>
        <w:fldChar w:fldCharType="end"/>
      </w:r>
      <w:r w:rsidRPr="00C524F5">
        <w:rPr>
          <w:rFonts w:ascii="Times New Roman" w:hAnsi="Times New Roman" w:cs="Times New Roman"/>
          <w:lang w:val="en-ID"/>
        </w:rPr>
        <w:t xml:space="preserve"> which stated that nowadays, students were proficient in using technology since this digital era was already rich in technological advances. Ho</w:t>
      </w:r>
      <w:r w:rsidRPr="00C524F5">
        <w:rPr>
          <w:rFonts w:ascii="Times New Roman" w:hAnsi="Times New Roman" w:cs="Times New Roman"/>
          <w:lang w:val="en-ID"/>
        </w:rPr>
        <w:t>w</w:t>
      </w:r>
      <w:r w:rsidRPr="00C524F5">
        <w:rPr>
          <w:rFonts w:ascii="Times New Roman" w:hAnsi="Times New Roman" w:cs="Times New Roman"/>
          <w:lang w:val="en-ID"/>
        </w:rPr>
        <w:t>ever, several obstacles were often experienced, especially for students who lived in rural areas with limited facilities such as unstable internet connections</w:t>
      </w:r>
      <w:r w:rsidR="0098466B" w:rsidRPr="0098466B">
        <w:t xml:space="preserve"> </w:t>
      </w:r>
      <w:r w:rsidR="0098466B">
        <w:rPr>
          <w:lang w:val="id-ID"/>
        </w:rPr>
        <w:t xml:space="preserve">and </w:t>
      </w:r>
      <w:r w:rsidR="0098466B" w:rsidRPr="0098466B">
        <w:rPr>
          <w:rFonts w:ascii="Times New Roman" w:hAnsi="Times New Roman" w:cs="Times New Roman"/>
          <w:lang w:val="en-ID"/>
        </w:rPr>
        <w:t>sudden damage to the laptop during o</w:t>
      </w:r>
      <w:r w:rsidR="0098466B">
        <w:rPr>
          <w:rFonts w:ascii="Times New Roman" w:hAnsi="Times New Roman" w:cs="Times New Roman"/>
          <w:lang w:val="en-ID"/>
        </w:rPr>
        <w:t>nline learning</w:t>
      </w:r>
      <w:r w:rsidRPr="00C524F5">
        <w:rPr>
          <w:rFonts w:ascii="Times New Roman" w:hAnsi="Times New Roman" w:cs="Times New Roman"/>
          <w:lang w:val="en-ID"/>
        </w:rPr>
        <w:t>.</w:t>
      </w:r>
    </w:p>
    <w:p w14:paraId="2E9948D7" w14:textId="26DD194D" w:rsidR="00BA77F2" w:rsidRPr="00C524F5" w:rsidRDefault="00BA77F2" w:rsidP="00C524F5">
      <w:pPr>
        <w:spacing w:after="0" w:line="240" w:lineRule="auto"/>
        <w:ind w:firstLine="720"/>
        <w:jc w:val="both"/>
        <w:rPr>
          <w:rFonts w:ascii="Times New Roman" w:hAnsi="Times New Roman" w:cs="Times New Roman"/>
          <w:lang w:val="en-ID"/>
        </w:rPr>
      </w:pPr>
      <w:r w:rsidRPr="00C524F5">
        <w:rPr>
          <w:rFonts w:ascii="Times New Roman" w:hAnsi="Times New Roman" w:cs="Times New Roman"/>
          <w:lang w:val="en-ID"/>
        </w:rPr>
        <w:t xml:space="preserve">Next, in the dimension of Self-directed Learning, students showed their readiness in online learning. They made their own lesson plans and were able to solve their learning problems in various ways, such as repeating learning materials, taking material notes, and discussing with their friends. Even though they often found it difficult to manage their </w:t>
      </w:r>
      <w:r w:rsidR="00AA0241">
        <w:rPr>
          <w:rFonts w:ascii="Times New Roman" w:hAnsi="Times New Roman" w:cs="Times New Roman"/>
          <w:lang w:val="id-ID"/>
        </w:rPr>
        <w:t xml:space="preserve">study </w:t>
      </w:r>
      <w:r w:rsidR="00AA0241">
        <w:rPr>
          <w:rFonts w:ascii="Times New Roman" w:hAnsi="Times New Roman" w:cs="Times New Roman"/>
          <w:lang w:val="en-ID"/>
        </w:rPr>
        <w:t>time during</w:t>
      </w:r>
      <w:r w:rsidRPr="00C524F5">
        <w:rPr>
          <w:rFonts w:ascii="Times New Roman" w:hAnsi="Times New Roman" w:cs="Times New Roman"/>
          <w:lang w:val="en-ID"/>
        </w:rPr>
        <w:t xml:space="preserve"> online learning, they still try to do learning optimally. </w:t>
      </w:r>
      <w:r w:rsidRPr="00C524F5">
        <w:rPr>
          <w:rFonts w:ascii="Times New Roman" w:hAnsi="Times New Roman" w:cs="Times New Roman"/>
        </w:rPr>
        <w:fldChar w:fldCharType="begin" w:fldLock="1"/>
      </w:r>
      <w:r w:rsidRPr="00C524F5">
        <w:rPr>
          <w:rFonts w:ascii="Times New Roman" w:hAnsi="Times New Roman" w:cs="Times New Roman"/>
        </w:rPr>
        <w:instrText>ADDIN CSL_CITATION {"citationItems":[{"id":"ITEM-1","itemData":{"DOI":"10.32955/neuje.v3i2.243","abstract":"The aim of this study is to evaluate students ' readiness for online learning at the Near East University English Preparatory School and to provide suggestions on how they can be further supported to strengthen their online learning.  202 adult students participated in the study were fall semester students of the 2019-2020 Academic year.  As the data collection tool, Online Learning Readiness Scale (OLRS) by Hung et al. (2010) was used.  The  dimensions of the scale are; self-directed learning, motivation, learner control, computer-Internet self-efficacy, and online communication self-efficacy.  The data obtained showed that the participants were ready in all dimensions with some variations within the dimensions.  In the self-directed learning dimension, the participants were observed to lack the ability to manage time in their studies however they were willing to ask for help when they need help. Although the scores were above the average, Computer / Internet self-efficacy was found to have the lowest scores compared to the other dimensions.  Participants stated that they were distracted by other online applications while studying for their online course.  Results for computer / internet self-efficacy dimension showed that participants did not have a very high readiness in using basic Microsoft Office Programs, reaching information easily via online search and using online applications.  Motivation and Online Communication self-efficacy dimensions were found to be the dimensions where all the items received a high score. \r  \r  \r Keywords: Online learning, online learning readines, english preparatory school\r  \r  ","author":[{"dropping-particle":"","family":"Serttaş","given":"Zöhre","non-dropping-particle":"","parse-names":false,"suffix":""},{"dropping-particle":"","family":"Kasabalı","given":"Aslı","non-dropping-particle":"","parse-names":false,"suffix":""}],"container-title":"Near East University Online Journal of Education","id":"ITEM-1","issue":"2","issued":{"date-parts":[["2020"]]},"page":"66-78","title":"Determining the English Preparatory School Students' Readiness for Online Learning","type":"article-journal","volume":"3"},"uris":["http://www.mendeley.com/documents/?uuid=ccc70c7e-aca2-4cf3-b89e-eb4af6146cc8"]}],"mendeley":{"formattedCitation":"(Serttaş &amp; Kasabalı, 2020)","manualFormatting":"Serttaş &amp; Kasabalı, (2020)","plainTextFormattedCitation":"(Serttaş &amp; Kasabalı, 2020)","previouslyFormattedCitation":"(Serttaş &amp; Kasabalı, 2020)"},"properties":{"noteIndex":0},"schema":"https://github.com/citation-style-language/schema/raw/master/csl-citation.json"}</w:instrText>
      </w:r>
      <w:r w:rsidRPr="00C524F5">
        <w:rPr>
          <w:rFonts w:ascii="Times New Roman" w:hAnsi="Times New Roman" w:cs="Times New Roman"/>
        </w:rPr>
        <w:fldChar w:fldCharType="separate"/>
      </w:r>
      <w:r w:rsidRPr="00C524F5">
        <w:rPr>
          <w:rFonts w:ascii="Times New Roman" w:hAnsi="Times New Roman" w:cs="Times New Roman"/>
          <w:noProof/>
        </w:rPr>
        <w:t>Serttaş &amp; Kasabalı, (2020)</w:t>
      </w:r>
      <w:r w:rsidRPr="00C524F5">
        <w:rPr>
          <w:rFonts w:ascii="Times New Roman" w:hAnsi="Times New Roman" w:cs="Times New Roman"/>
        </w:rPr>
        <w:fldChar w:fldCharType="end"/>
      </w:r>
      <w:r w:rsidRPr="00C524F5">
        <w:rPr>
          <w:rFonts w:ascii="Times New Roman" w:hAnsi="Times New Roman" w:cs="Times New Roman"/>
        </w:rPr>
        <w:t xml:space="preserve"> </w:t>
      </w:r>
      <w:r w:rsidRPr="00C524F5">
        <w:rPr>
          <w:rFonts w:ascii="Times New Roman" w:hAnsi="Times New Roman" w:cs="Times New Roman"/>
          <w:lang w:val="en-ID"/>
        </w:rPr>
        <w:t xml:space="preserve">stated that self-directed learning as learning that requires students to find the right strategies to support their learning needs. That means students of the University of </w:t>
      </w:r>
      <w:proofErr w:type="spellStart"/>
      <w:r w:rsidRPr="00C524F5">
        <w:rPr>
          <w:rFonts w:ascii="Times New Roman" w:hAnsi="Times New Roman" w:cs="Times New Roman"/>
          <w:lang w:val="en-ID"/>
        </w:rPr>
        <w:t>Muhammadiyah</w:t>
      </w:r>
      <w:proofErr w:type="spellEnd"/>
      <w:r w:rsidRPr="00C524F5">
        <w:rPr>
          <w:rFonts w:ascii="Times New Roman" w:hAnsi="Times New Roman" w:cs="Times New Roman"/>
          <w:lang w:val="en-ID"/>
        </w:rPr>
        <w:t xml:space="preserve"> Prof. </w:t>
      </w:r>
      <w:proofErr w:type="spellStart"/>
      <w:r w:rsidRPr="00C524F5">
        <w:rPr>
          <w:rFonts w:ascii="Times New Roman" w:hAnsi="Times New Roman" w:cs="Times New Roman"/>
          <w:lang w:val="en-ID"/>
        </w:rPr>
        <w:t>Dr.</w:t>
      </w:r>
      <w:proofErr w:type="spellEnd"/>
      <w:r w:rsidRPr="00C524F5">
        <w:rPr>
          <w:rFonts w:ascii="Times New Roman" w:hAnsi="Times New Roman" w:cs="Times New Roman"/>
          <w:lang w:val="en-ID"/>
        </w:rPr>
        <w:t xml:space="preserve"> </w:t>
      </w:r>
      <w:proofErr w:type="spellStart"/>
      <w:r w:rsidRPr="00C524F5">
        <w:rPr>
          <w:rFonts w:ascii="Times New Roman" w:hAnsi="Times New Roman" w:cs="Times New Roman"/>
          <w:lang w:val="en-ID"/>
        </w:rPr>
        <w:t>Hamka</w:t>
      </w:r>
      <w:proofErr w:type="spellEnd"/>
      <w:r w:rsidRPr="00C524F5">
        <w:rPr>
          <w:rFonts w:ascii="Times New Roman" w:hAnsi="Times New Roman" w:cs="Times New Roman"/>
          <w:lang w:val="en-ID"/>
        </w:rPr>
        <w:t xml:space="preserve"> can find their respective learning strategies accor</w:t>
      </w:r>
      <w:r w:rsidRPr="00C524F5">
        <w:rPr>
          <w:rFonts w:ascii="Times New Roman" w:hAnsi="Times New Roman" w:cs="Times New Roman"/>
          <w:lang w:val="en-ID"/>
        </w:rPr>
        <w:t>d</w:t>
      </w:r>
      <w:r w:rsidRPr="00C524F5">
        <w:rPr>
          <w:rFonts w:ascii="Times New Roman" w:hAnsi="Times New Roman" w:cs="Times New Roman"/>
          <w:lang w:val="en-ID"/>
        </w:rPr>
        <w:t>ing to their needs and goals in online learning.</w:t>
      </w:r>
    </w:p>
    <w:p w14:paraId="498C39DF" w14:textId="15CB1619" w:rsidR="00BA77F2" w:rsidRPr="00C524F5" w:rsidRDefault="00BA77F2" w:rsidP="00C524F5">
      <w:pPr>
        <w:spacing w:after="0" w:line="240" w:lineRule="auto"/>
        <w:ind w:firstLine="720"/>
        <w:jc w:val="both"/>
        <w:rPr>
          <w:rFonts w:ascii="Times New Roman" w:hAnsi="Times New Roman" w:cs="Times New Roman"/>
          <w:lang w:val="en-ID"/>
        </w:rPr>
      </w:pPr>
      <w:r w:rsidRPr="00C524F5">
        <w:rPr>
          <w:rFonts w:ascii="Times New Roman" w:hAnsi="Times New Roman" w:cs="Times New Roman"/>
          <w:lang w:val="en-ID"/>
        </w:rPr>
        <w:t xml:space="preserve">In the dimension of Learner Control, students showed that they were unsure in online learning. They can direct their own learning progress by repeating the learning material that has been learned to keep achieving the target in learning. However, most of them found it difficult to control themselves from interference from other online activities such as notification from others social media during online learning. They used others social media when online learning takes place. It caused them to lose focus on learning. In his research,  </w:t>
      </w:r>
      <w:r w:rsidRPr="00C524F5">
        <w:rPr>
          <w:rFonts w:ascii="Times New Roman" w:hAnsi="Times New Roman" w:cs="Times New Roman"/>
        </w:rPr>
        <w:fldChar w:fldCharType="begin" w:fldLock="1"/>
      </w:r>
      <w:r w:rsidRPr="00C524F5">
        <w:rPr>
          <w:rFonts w:ascii="Times New Roman" w:hAnsi="Times New Roman" w:cs="Times New Roman"/>
        </w:rPr>
        <w:instrText>ADDIN CSL_CITATION {"citationItems":[{"id":"ITEM-1","itemData":{"DOI":"10.6007/IJARPED/v9-i1/7128","author":[{"dropping-particle":"","family":"Chung","given":"Ellen","non-dropping-particle":"","parse-names":false,"suffix":""},{"dropping-particle":"","family":"Noor","given":"Norlina Mohamed","non-dropping-particle":"","parse-names":false,"suffix":""},{"dropping-particle":"","family":"Vloreen Nity Mathew","given":"","non-dropping-particle":"","parse-names":false,"suffix":""}],"container-title":"International Journal of Academic Research in Business and Social Sciences","id":"ITEM-1","issue":"1","issued":{"date-parts":[["2020"]]},"page":"301-317","title":"Are you ready? an assessment of online learning readiness among university students","type":"article-journal","volume":"9"},"uris":["http://www.mendeley.com/documents/?uuid=f5911b6b-24e0-45e1-b3f9-4eefe1d0a077"]}],"mendeley":{"formattedCitation":"(Chung et al., 2020)","manualFormatting":"Chung et al., (2020)","plainTextFormattedCitation":"(Chung et al., 2020)","previouslyFormattedCitation":"(Chung et al., 2020)"},"properties":{"noteIndex":0},"schema":"https://github.com/citation-style-language/schema/raw/master/csl-citation.json"}</w:instrText>
      </w:r>
      <w:r w:rsidRPr="00C524F5">
        <w:rPr>
          <w:rFonts w:ascii="Times New Roman" w:hAnsi="Times New Roman" w:cs="Times New Roman"/>
        </w:rPr>
        <w:fldChar w:fldCharType="separate"/>
      </w:r>
      <w:r w:rsidRPr="00C524F5">
        <w:rPr>
          <w:rFonts w:ascii="Times New Roman" w:hAnsi="Times New Roman" w:cs="Times New Roman"/>
          <w:noProof/>
        </w:rPr>
        <w:t>Chung et al., (2020)</w:t>
      </w:r>
      <w:r w:rsidRPr="00C524F5">
        <w:rPr>
          <w:rFonts w:ascii="Times New Roman" w:hAnsi="Times New Roman" w:cs="Times New Roman"/>
        </w:rPr>
        <w:fldChar w:fldCharType="end"/>
      </w:r>
      <w:r w:rsidRPr="00C524F5">
        <w:rPr>
          <w:rFonts w:ascii="Times New Roman" w:hAnsi="Times New Roman" w:cs="Times New Roman"/>
          <w:lang w:val="en-ID"/>
        </w:rPr>
        <w:t xml:space="preserve"> also got similar results. In t</w:t>
      </w:r>
      <w:r w:rsidR="00150261" w:rsidRPr="00C524F5">
        <w:rPr>
          <w:rFonts w:ascii="Times New Roman" w:hAnsi="Times New Roman" w:cs="Times New Roman"/>
          <w:lang w:val="en-ID"/>
        </w:rPr>
        <w:t>his dimension, the results of their</w:t>
      </w:r>
      <w:r w:rsidRPr="00C524F5">
        <w:rPr>
          <w:rFonts w:ascii="Times New Roman" w:hAnsi="Times New Roman" w:cs="Times New Roman"/>
          <w:lang w:val="en-ID"/>
        </w:rPr>
        <w:t xml:space="preserve"> research show that Learner Control has the lowest average among the other five dime</w:t>
      </w:r>
      <w:r w:rsidRPr="00C524F5">
        <w:rPr>
          <w:rFonts w:ascii="Times New Roman" w:hAnsi="Times New Roman" w:cs="Times New Roman"/>
          <w:lang w:val="en-ID"/>
        </w:rPr>
        <w:t>n</w:t>
      </w:r>
      <w:r w:rsidRPr="00C524F5">
        <w:rPr>
          <w:rFonts w:ascii="Times New Roman" w:hAnsi="Times New Roman" w:cs="Times New Roman"/>
          <w:lang w:val="en-ID"/>
        </w:rPr>
        <w:t>sions. Therefore, to overcome these problems and stay focused during online learning, they did several effective ways such as turning off notifications from others social media, keeping their smartphones out of reach and participating in online learning using laptops.</w:t>
      </w:r>
    </w:p>
    <w:p w14:paraId="2394EAB8" w14:textId="259A8066" w:rsidR="00BA77F2" w:rsidRPr="00C524F5" w:rsidRDefault="00BA77F2" w:rsidP="00C524F5">
      <w:pPr>
        <w:spacing w:after="0" w:line="240" w:lineRule="auto"/>
        <w:ind w:firstLine="720"/>
        <w:jc w:val="both"/>
        <w:rPr>
          <w:rFonts w:ascii="Times New Roman" w:hAnsi="Times New Roman" w:cs="Times New Roman"/>
          <w:lang w:val="en-ID"/>
        </w:rPr>
      </w:pPr>
      <w:r w:rsidRPr="00C524F5">
        <w:rPr>
          <w:rFonts w:ascii="Times New Roman" w:hAnsi="Times New Roman" w:cs="Times New Roman"/>
          <w:lang w:val="en-ID"/>
        </w:rPr>
        <w:t>Then, in the dimension of Motivation for Learning, students of showed the higher readiness in online learning.  They realized that the implementation of online learning during the Covid-19 pa</w:t>
      </w:r>
      <w:r w:rsidRPr="00C524F5">
        <w:rPr>
          <w:rFonts w:ascii="Times New Roman" w:hAnsi="Times New Roman" w:cs="Times New Roman"/>
          <w:lang w:val="en-ID"/>
        </w:rPr>
        <w:t>n</w:t>
      </w:r>
      <w:r w:rsidRPr="00C524F5">
        <w:rPr>
          <w:rFonts w:ascii="Times New Roman" w:hAnsi="Times New Roman" w:cs="Times New Roman"/>
          <w:lang w:val="en-ID"/>
        </w:rPr>
        <w:t xml:space="preserve">demic requires high self-motivation to learn. </w:t>
      </w:r>
      <w:r w:rsidRPr="00C524F5">
        <w:rPr>
          <w:rFonts w:ascii="Times New Roman" w:hAnsi="Times New Roman" w:cs="Times New Roman"/>
          <w:lang w:val="en-ID"/>
        </w:rPr>
        <w:fldChar w:fldCharType="begin" w:fldLock="1"/>
      </w:r>
      <w:r w:rsidR="009E2106" w:rsidRPr="00C524F5">
        <w:rPr>
          <w:rFonts w:ascii="Times New Roman" w:hAnsi="Times New Roman" w:cs="Times New Roman"/>
          <w:lang w:val="en-ID"/>
        </w:rPr>
        <w:instrText>ADDIN CSL_CITATION {"citationItems":[{"id":"ITEM-1","itemData":{"abstract":"Distance learning environment with its different approaches has become one of the most researched paradigms in the late years. Different technologies have been developed and introduced into these systems, but at the same time, a spectrum of use-cases has been offered for this model. This paper aims at addressing the most important problem facing with the distance learning eco-system, namely its evaluation. The evaluation process has been undertaken in different European countries, such as Latvia, Lithuania, Serbia, Poland, Belarus, and Romania. The obtained results show that not all of the students are at the same level of readiness when it comes to distance education, there are no criteria developed for the evaluation of the students' readiness to this education model. For the purpose of this study, authors suggest that readiness to distance education includes knowledge, skills, and abilities that are necessary for students to successfully possess while using the technologies of distance education. After the analysis of the results of this research, the authors developed a structure and described elements that define the level of students' readiness to distance education.","author":[{"dropping-particle":"","family":"Vasilevska","given":"Daina","non-dropping-particle":"","parse-names":false,"suffix":""},{"dropping-particle":"","family":"Rivza","given":"Baiba","non-dropping-particle":"","parse-names":false,"suffix":""},{"dropping-particle":"","family":"Bogdan","given":"Razvan","non-dropping-particle":"","parse-names":false,"suffix":""}],"container-title":"BRAIN: Broad Research in Artificial Intelligence and Neuroscience","id":"ITEM-1","issue":"1","issued":{"date-parts":[["2017"]]},"page":"35-41","title":"Evaluation of Readiness for Distance Education of Students in European Universities","type":"article-journal","volume":"8"},"uris":["http://www.mendeley.com/documents/?uuid=39a29ebf-fc49-4e66-9350-2f08801b26d5"]}],"mendeley":{"formattedCitation":"(Vasilevska et al., 2017)","manualFormatting":"Vasilevska et al., (2017)","plainTextFormattedCitation":"(Vasilevska et al., 2017)","previouslyFormattedCitation":"(Vasilevska et al., 2017)"},"properties":{"noteIndex":0},"schema":"https://github.com/citation-style-language/schema/raw/master/csl-citation.json"}</w:instrText>
      </w:r>
      <w:r w:rsidRPr="00C524F5">
        <w:rPr>
          <w:rFonts w:ascii="Times New Roman" w:hAnsi="Times New Roman" w:cs="Times New Roman"/>
          <w:lang w:val="en-ID"/>
        </w:rPr>
        <w:fldChar w:fldCharType="separate"/>
      </w:r>
      <w:r w:rsidRPr="00C524F5">
        <w:rPr>
          <w:rFonts w:ascii="Times New Roman" w:hAnsi="Times New Roman" w:cs="Times New Roman"/>
          <w:noProof/>
          <w:lang w:val="en-ID"/>
        </w:rPr>
        <w:t>Vasilevska et al., (2017)</w:t>
      </w:r>
      <w:r w:rsidRPr="00C524F5">
        <w:rPr>
          <w:rFonts w:ascii="Times New Roman" w:hAnsi="Times New Roman" w:cs="Times New Roman"/>
          <w:lang w:val="en-ID"/>
        </w:rPr>
        <w:fldChar w:fldCharType="end"/>
      </w:r>
      <w:r w:rsidRPr="00C524F5">
        <w:rPr>
          <w:rFonts w:ascii="Times New Roman" w:hAnsi="Times New Roman" w:cs="Times New Roman"/>
          <w:lang w:val="en-ID"/>
        </w:rPr>
        <w:t xml:space="preserve"> stated that high motivation is a driving force for students to achieve their learning goals. Therefore, the things they can do to motivate </w:t>
      </w:r>
      <w:r w:rsidRPr="00C524F5">
        <w:rPr>
          <w:rFonts w:ascii="Times New Roman" w:hAnsi="Times New Roman" w:cs="Times New Roman"/>
          <w:lang w:val="en-ID"/>
        </w:rPr>
        <w:lastRenderedPageBreak/>
        <w:t>their</w:t>
      </w:r>
      <w:r w:rsidR="002346F4" w:rsidRPr="00C524F5">
        <w:rPr>
          <w:rFonts w:ascii="Times New Roman" w:hAnsi="Times New Roman" w:cs="Times New Roman"/>
          <w:lang w:val="en-ID"/>
        </w:rPr>
        <w:t xml:space="preserve"> </w:t>
      </w:r>
      <w:r w:rsidRPr="00C524F5">
        <w:rPr>
          <w:rFonts w:ascii="Times New Roman" w:hAnsi="Times New Roman" w:cs="Times New Roman"/>
          <w:lang w:val="en-ID"/>
        </w:rPr>
        <w:t>self in online learning by looking at the struggles of their parents and their goals to complete ed</w:t>
      </w:r>
      <w:r w:rsidRPr="00C524F5">
        <w:rPr>
          <w:rFonts w:ascii="Times New Roman" w:hAnsi="Times New Roman" w:cs="Times New Roman"/>
          <w:lang w:val="en-ID"/>
        </w:rPr>
        <w:t>u</w:t>
      </w:r>
      <w:r w:rsidRPr="00C524F5">
        <w:rPr>
          <w:rFonts w:ascii="Times New Roman" w:hAnsi="Times New Roman" w:cs="Times New Roman"/>
          <w:lang w:val="en-ID"/>
        </w:rPr>
        <w:t>cation by getting maximum results or according to the target achievement. So that, it can be concluded that motivation was the most important factor in students' readiness to online learning.</w:t>
      </w:r>
    </w:p>
    <w:p w14:paraId="22FD4BFE" w14:textId="7B6374D5" w:rsidR="00BA77F2" w:rsidRPr="00C524F5" w:rsidRDefault="00BA77F2" w:rsidP="00C524F5">
      <w:pPr>
        <w:spacing w:after="0" w:line="240" w:lineRule="auto"/>
        <w:ind w:firstLine="720"/>
        <w:jc w:val="both"/>
        <w:rPr>
          <w:rFonts w:ascii="Times New Roman" w:hAnsi="Times New Roman" w:cs="Times New Roman"/>
          <w:lang w:val="en-ID"/>
        </w:rPr>
      </w:pPr>
      <w:r w:rsidRPr="00C524F5">
        <w:rPr>
          <w:rFonts w:ascii="Times New Roman" w:hAnsi="Times New Roman" w:cs="Times New Roman"/>
          <w:lang w:val="en-ID"/>
        </w:rPr>
        <w:t>Last, in the dimension of Online Communication Self-Efficacy, students showed their read</w:t>
      </w:r>
      <w:r w:rsidRPr="00C524F5">
        <w:rPr>
          <w:rFonts w:ascii="Times New Roman" w:hAnsi="Times New Roman" w:cs="Times New Roman"/>
          <w:lang w:val="en-ID"/>
        </w:rPr>
        <w:t>i</w:t>
      </w:r>
      <w:r w:rsidRPr="00C524F5">
        <w:rPr>
          <w:rFonts w:ascii="Times New Roman" w:hAnsi="Times New Roman" w:cs="Times New Roman"/>
          <w:lang w:val="en-ID"/>
        </w:rPr>
        <w:t>ness in online lear</w:t>
      </w:r>
      <w:r w:rsidR="002346F4" w:rsidRPr="00C524F5">
        <w:rPr>
          <w:rFonts w:ascii="Times New Roman" w:hAnsi="Times New Roman" w:cs="Times New Roman"/>
          <w:lang w:val="en-ID"/>
        </w:rPr>
        <w:t>n</w:t>
      </w:r>
      <w:r w:rsidRPr="00C524F5">
        <w:rPr>
          <w:rFonts w:ascii="Times New Roman" w:hAnsi="Times New Roman" w:cs="Times New Roman"/>
          <w:lang w:val="en-ID"/>
        </w:rPr>
        <w:t>ing and felt confidence to communicate online. They also stated that commun</w:t>
      </w:r>
      <w:r w:rsidRPr="00C524F5">
        <w:rPr>
          <w:rFonts w:ascii="Times New Roman" w:hAnsi="Times New Roman" w:cs="Times New Roman"/>
          <w:lang w:val="en-ID"/>
        </w:rPr>
        <w:t>i</w:t>
      </w:r>
      <w:r w:rsidRPr="00C524F5">
        <w:rPr>
          <w:rFonts w:ascii="Times New Roman" w:hAnsi="Times New Roman" w:cs="Times New Roman"/>
          <w:lang w:val="en-ID"/>
        </w:rPr>
        <w:t xml:space="preserve">cating online can also minimize making mistakes in speaking due to nervousness. </w:t>
      </w:r>
      <w:r w:rsidRPr="00C524F5">
        <w:rPr>
          <w:rFonts w:ascii="Times New Roman" w:hAnsi="Times New Roman" w:cs="Times New Roman"/>
        </w:rPr>
        <w:fldChar w:fldCharType="begin" w:fldLock="1"/>
      </w:r>
      <w:r w:rsidRPr="00C524F5">
        <w:rPr>
          <w:rFonts w:ascii="Times New Roman" w:hAnsi="Times New Roman" w:cs="Times New Roman"/>
        </w:rPr>
        <w:instrText>ADDIN CSL_CITATION {"citationItems":[{"id":"ITEM-1","itemData":{"DOI":"10.6007/IJARPED/v9-i1/7128","author":[{"dropping-particle":"","family":"Chung","given":"Ellen","non-dropping-particle":"","parse-names":false,"suffix":""},{"dropping-particle":"","family":"Noor","given":"Norlina Mohamed","non-dropping-particle":"","parse-names":false,"suffix":""},{"dropping-particle":"","family":"Vloreen Nity Mathew","given":"","non-dropping-particle":"","parse-names":false,"suffix":""}],"container-title":"International Journal of Academic Research in Business and Social Sciences","id":"ITEM-1","issue":"1","issued":{"date-parts":[["2020"]]},"page":"301-317","title":"Are you ready? an assessment of online learning readiness among university students","type":"article-journal","volume":"9"},"uris":["http://www.mendeley.com/documents/?uuid=f5911b6b-24e0-45e1-b3f9-4eefe1d0a077"]}],"mendeley":{"formattedCitation":"(Chung et al., 2020)","manualFormatting":"Chung et al., (2020)","plainTextFormattedCitation":"(Chung et al., 2020)","previouslyFormattedCitation":"(Chung et al., 2020)"},"properties":{"noteIndex":0},"schema":"https://github.com/citation-style-language/schema/raw/master/csl-citation.json"}</w:instrText>
      </w:r>
      <w:r w:rsidRPr="00C524F5">
        <w:rPr>
          <w:rFonts w:ascii="Times New Roman" w:hAnsi="Times New Roman" w:cs="Times New Roman"/>
        </w:rPr>
        <w:fldChar w:fldCharType="separate"/>
      </w:r>
      <w:r w:rsidRPr="00C524F5">
        <w:rPr>
          <w:rFonts w:ascii="Times New Roman" w:hAnsi="Times New Roman" w:cs="Times New Roman"/>
          <w:noProof/>
        </w:rPr>
        <w:t>Chung et al., (2020)</w:t>
      </w:r>
      <w:r w:rsidRPr="00C524F5">
        <w:rPr>
          <w:rFonts w:ascii="Times New Roman" w:hAnsi="Times New Roman" w:cs="Times New Roman"/>
        </w:rPr>
        <w:fldChar w:fldCharType="end"/>
      </w:r>
      <w:r w:rsidRPr="00C524F5">
        <w:rPr>
          <w:rFonts w:ascii="Times New Roman" w:hAnsi="Times New Roman" w:cs="Times New Roman"/>
          <w:lang w:val="en-ID"/>
        </w:rPr>
        <w:t xml:space="preserve"> argued that students who had high online communication self-efficacy have the ability to express themselves in writing rather than speaking. However, some of them also thought that in terms of co</w:t>
      </w:r>
      <w:r w:rsidRPr="00C524F5">
        <w:rPr>
          <w:rFonts w:ascii="Times New Roman" w:hAnsi="Times New Roman" w:cs="Times New Roman"/>
          <w:lang w:val="en-ID"/>
        </w:rPr>
        <w:t>n</w:t>
      </w:r>
      <w:r w:rsidRPr="00C524F5">
        <w:rPr>
          <w:rFonts w:ascii="Times New Roman" w:hAnsi="Times New Roman" w:cs="Times New Roman"/>
          <w:lang w:val="en-ID"/>
        </w:rPr>
        <w:t xml:space="preserve">venience, </w:t>
      </w:r>
      <w:proofErr w:type="gramStart"/>
      <w:r w:rsidRPr="00C524F5">
        <w:rPr>
          <w:rFonts w:ascii="Times New Roman" w:hAnsi="Times New Roman" w:cs="Times New Roman"/>
          <w:lang w:val="en-ID"/>
        </w:rPr>
        <w:t>they  still</w:t>
      </w:r>
      <w:proofErr w:type="gramEnd"/>
      <w:r w:rsidRPr="00C524F5">
        <w:rPr>
          <w:rFonts w:ascii="Times New Roman" w:hAnsi="Times New Roman" w:cs="Times New Roman"/>
          <w:lang w:val="en-ID"/>
        </w:rPr>
        <w:t xml:space="preserve"> more comfortable communicating offline to minimize misunderstandings and tried their courage to speak properly and correctly.</w:t>
      </w:r>
    </w:p>
    <w:p w14:paraId="19DCAF46" w14:textId="140FF09C" w:rsidR="00BA77F2" w:rsidRPr="00C524F5" w:rsidRDefault="00BA77F2" w:rsidP="00C524F5">
      <w:pPr>
        <w:spacing w:after="40" w:line="240" w:lineRule="auto"/>
        <w:ind w:firstLine="720"/>
        <w:contextualSpacing/>
        <w:jc w:val="both"/>
        <w:rPr>
          <w:rFonts w:ascii="Times New Roman" w:eastAsia="Times New Roman" w:hAnsi="Times New Roman" w:cs="Times New Roman"/>
          <w:color w:val="000000" w:themeColor="text1"/>
        </w:rPr>
      </w:pPr>
      <w:r w:rsidRPr="00C524F5">
        <w:rPr>
          <w:rFonts w:ascii="Times New Roman" w:hAnsi="Times New Roman" w:cs="Times New Roman"/>
          <w:lang w:val="en-ID"/>
        </w:rPr>
        <w:t>Furthermore, students provided suggestions concerning the improvement of online learning readiness. They expect effective and interesting learning as accompanied by games and fun videos r</w:t>
      </w:r>
      <w:r w:rsidRPr="00C524F5">
        <w:rPr>
          <w:rFonts w:ascii="Times New Roman" w:hAnsi="Times New Roman" w:cs="Times New Roman"/>
          <w:lang w:val="en-ID"/>
        </w:rPr>
        <w:t>e</w:t>
      </w:r>
      <w:r w:rsidRPr="00C524F5">
        <w:rPr>
          <w:rFonts w:ascii="Times New Roman" w:hAnsi="Times New Roman" w:cs="Times New Roman"/>
          <w:lang w:val="en-ID"/>
        </w:rPr>
        <w:t>lated to learning materials. They expect all educators to provide detailed and easy-to-understand mat</w:t>
      </w:r>
      <w:r w:rsidRPr="00C524F5">
        <w:rPr>
          <w:rFonts w:ascii="Times New Roman" w:hAnsi="Times New Roman" w:cs="Times New Roman"/>
          <w:lang w:val="en-ID"/>
        </w:rPr>
        <w:t>e</w:t>
      </w:r>
      <w:r w:rsidRPr="00C524F5">
        <w:rPr>
          <w:rFonts w:ascii="Times New Roman" w:hAnsi="Times New Roman" w:cs="Times New Roman"/>
          <w:lang w:val="en-ID"/>
        </w:rPr>
        <w:t>rial explanations and be able to master the use of technology in order to improve the quality of the online learning media itself. In addition, there was a need for communication and collaboration b</w:t>
      </w:r>
      <w:r w:rsidRPr="00C524F5">
        <w:rPr>
          <w:rFonts w:ascii="Times New Roman" w:hAnsi="Times New Roman" w:cs="Times New Roman"/>
          <w:lang w:val="en-ID"/>
        </w:rPr>
        <w:t>e</w:t>
      </w:r>
      <w:r w:rsidRPr="00C524F5">
        <w:rPr>
          <w:rFonts w:ascii="Times New Roman" w:hAnsi="Times New Roman" w:cs="Times New Roman"/>
          <w:lang w:val="en-ID"/>
        </w:rPr>
        <w:t>tween students and lecturers, so online learning will be easier to implement. They also hope that the internet quota can be evenly distributed to rural areas since for students who living in rural areas will get more obstacles than students living in big cities.</w:t>
      </w:r>
    </w:p>
    <w:p w14:paraId="0EAE136F" w14:textId="3B28E6BA" w:rsidR="00B5671C" w:rsidRPr="00C524F5" w:rsidRDefault="00B5671C" w:rsidP="00C524F5">
      <w:pPr>
        <w:spacing w:after="40" w:line="240" w:lineRule="auto"/>
        <w:contextualSpacing/>
        <w:jc w:val="both"/>
        <w:rPr>
          <w:rFonts w:ascii="Times New Roman" w:eastAsia="Times New Roman" w:hAnsi="Times New Roman" w:cs="Times New Roman"/>
          <w:color w:val="000000" w:themeColor="text1"/>
        </w:rPr>
      </w:pPr>
    </w:p>
    <w:p w14:paraId="15449FF2" w14:textId="25762DD9" w:rsidR="00613A68" w:rsidRPr="00C524F5" w:rsidRDefault="00613A68" w:rsidP="00C524F5">
      <w:pPr>
        <w:spacing w:after="0" w:line="240" w:lineRule="auto"/>
        <w:contextualSpacing/>
        <w:jc w:val="both"/>
        <w:rPr>
          <w:rFonts w:ascii="Times New Roman" w:eastAsia="Times New Roman" w:hAnsi="Times New Roman" w:cs="Times New Roman"/>
          <w:b/>
          <w:color w:val="000000" w:themeColor="text1"/>
        </w:rPr>
      </w:pPr>
      <w:r w:rsidRPr="00C524F5">
        <w:rPr>
          <w:rFonts w:ascii="Times New Roman" w:eastAsia="Times New Roman" w:hAnsi="Times New Roman" w:cs="Times New Roman"/>
          <w:b/>
          <w:color w:val="000000" w:themeColor="text1"/>
        </w:rPr>
        <w:t>Conclusion</w:t>
      </w:r>
    </w:p>
    <w:p w14:paraId="6DDCAB1D" w14:textId="208404CF" w:rsidR="00B20220" w:rsidRPr="00C524F5" w:rsidRDefault="00B20220" w:rsidP="00C524F5">
      <w:pPr>
        <w:spacing w:after="0" w:line="240" w:lineRule="auto"/>
        <w:ind w:firstLine="720"/>
        <w:jc w:val="both"/>
        <w:rPr>
          <w:rFonts w:ascii="Times New Roman" w:hAnsi="Times New Roman" w:cs="Times New Roman"/>
        </w:rPr>
      </w:pPr>
      <w:r w:rsidRPr="00C524F5">
        <w:rPr>
          <w:rFonts w:ascii="Times New Roman" w:hAnsi="Times New Roman" w:cs="Times New Roman"/>
        </w:rPr>
        <w:t xml:space="preserve">Based on the results of the research and discussion that have been described above, it can be concluded that undergraduate students at the University of </w:t>
      </w:r>
      <w:proofErr w:type="spellStart"/>
      <w:r w:rsidRPr="00C524F5">
        <w:rPr>
          <w:rFonts w:ascii="Times New Roman" w:hAnsi="Times New Roman" w:cs="Times New Roman"/>
        </w:rPr>
        <w:t>Muhammadiyah</w:t>
      </w:r>
      <w:proofErr w:type="spellEnd"/>
      <w:r w:rsidRPr="00C524F5">
        <w:rPr>
          <w:rFonts w:ascii="Times New Roman" w:hAnsi="Times New Roman" w:cs="Times New Roman"/>
        </w:rPr>
        <w:t xml:space="preserve"> Prof. Dr. </w:t>
      </w:r>
      <w:proofErr w:type="spellStart"/>
      <w:r w:rsidRPr="00C524F5">
        <w:rPr>
          <w:rFonts w:ascii="Times New Roman" w:hAnsi="Times New Roman" w:cs="Times New Roman"/>
        </w:rPr>
        <w:t>Hamka</w:t>
      </w:r>
      <w:proofErr w:type="spellEnd"/>
      <w:r w:rsidRPr="00C524F5">
        <w:rPr>
          <w:rFonts w:ascii="Times New Roman" w:hAnsi="Times New Roman" w:cs="Times New Roman"/>
        </w:rPr>
        <w:t xml:space="preserve"> has rea</w:t>
      </w:r>
      <w:r w:rsidRPr="00C524F5">
        <w:rPr>
          <w:rFonts w:ascii="Times New Roman" w:hAnsi="Times New Roman" w:cs="Times New Roman"/>
        </w:rPr>
        <w:t>d</w:t>
      </w:r>
      <w:r w:rsidRPr="00C524F5">
        <w:rPr>
          <w:rFonts w:ascii="Times New Roman" w:hAnsi="Times New Roman" w:cs="Times New Roman"/>
        </w:rPr>
        <w:t>iness in implementing online learnin</w:t>
      </w:r>
      <w:r w:rsidR="00A76013">
        <w:rPr>
          <w:rFonts w:ascii="Times New Roman" w:hAnsi="Times New Roman" w:cs="Times New Roman"/>
        </w:rPr>
        <w:t>g</w:t>
      </w:r>
      <w:r w:rsidR="00A76013">
        <w:rPr>
          <w:rFonts w:ascii="Times New Roman" w:hAnsi="Times New Roman" w:cs="Times New Roman"/>
          <w:lang w:val="id-ID"/>
        </w:rPr>
        <w:t xml:space="preserve"> with some differents variations in each dimension.</w:t>
      </w:r>
      <w:r w:rsidRPr="00C524F5">
        <w:rPr>
          <w:rFonts w:ascii="Times New Roman" w:hAnsi="Times New Roman" w:cs="Times New Roman"/>
        </w:rPr>
        <w:t xml:space="preserve"> It showed that undergraduate students’ readiness was high in the dimensions of Computer/Internet Self-Efficacy and Motivation for Learning. Furthermore, the dimensions of Self-Directed Learning, Learner Control and Online Communication Self-Efficacy showed that undergraduate students’ readiness were mode</w:t>
      </w:r>
      <w:r w:rsidRPr="00C524F5">
        <w:rPr>
          <w:rFonts w:ascii="Times New Roman" w:hAnsi="Times New Roman" w:cs="Times New Roman"/>
        </w:rPr>
        <w:t>r</w:t>
      </w:r>
      <w:r w:rsidRPr="00C524F5">
        <w:rPr>
          <w:rFonts w:ascii="Times New Roman" w:hAnsi="Times New Roman" w:cs="Times New Roman"/>
        </w:rPr>
        <w:t xml:space="preserve">ate. </w:t>
      </w:r>
    </w:p>
    <w:p w14:paraId="459D7A49" w14:textId="77777777" w:rsidR="00B20220" w:rsidRPr="00C524F5" w:rsidRDefault="00B20220" w:rsidP="00C524F5">
      <w:pPr>
        <w:spacing w:after="0" w:line="240" w:lineRule="auto"/>
        <w:ind w:firstLine="720"/>
        <w:jc w:val="both"/>
        <w:rPr>
          <w:rFonts w:ascii="Times New Roman" w:hAnsi="Times New Roman" w:cs="Times New Roman"/>
        </w:rPr>
      </w:pPr>
      <w:r w:rsidRPr="00C524F5">
        <w:rPr>
          <w:rFonts w:ascii="Times New Roman" w:hAnsi="Times New Roman" w:cs="Times New Roman"/>
        </w:rPr>
        <w:t>Although many students already have online learning readiness, there were still some students who showed their doubts during the implementation of online learning. There were several obstacles that they experienced during online learning, such as an unstable internet connection, especially for students who lived in rural areas with limited facilities, which was one of the obstacles to the impl</w:t>
      </w:r>
      <w:r w:rsidRPr="00C524F5">
        <w:rPr>
          <w:rFonts w:ascii="Times New Roman" w:hAnsi="Times New Roman" w:cs="Times New Roman"/>
        </w:rPr>
        <w:t>e</w:t>
      </w:r>
      <w:r w:rsidRPr="00C524F5">
        <w:rPr>
          <w:rFonts w:ascii="Times New Roman" w:hAnsi="Times New Roman" w:cs="Times New Roman"/>
        </w:rPr>
        <w:t>mentation of online learning. In addition, most of them also need help in managing their study time independently during online learning. They also felt disturbed by other online activities such as notif</w:t>
      </w:r>
      <w:r w:rsidRPr="00C524F5">
        <w:rPr>
          <w:rFonts w:ascii="Times New Roman" w:hAnsi="Times New Roman" w:cs="Times New Roman"/>
        </w:rPr>
        <w:t>i</w:t>
      </w:r>
      <w:r w:rsidRPr="00C524F5">
        <w:rPr>
          <w:rFonts w:ascii="Times New Roman" w:hAnsi="Times New Roman" w:cs="Times New Roman"/>
        </w:rPr>
        <w:t>cations from other social media during online learning. Then, in terms of communicating, they had high confidence to communicate online during online learning, but in some cases they still felt more comfortable if they can communicate directly or offline to minimize misunderstandings.</w:t>
      </w:r>
    </w:p>
    <w:p w14:paraId="45691B03" w14:textId="7E20A168" w:rsidR="00B20220" w:rsidRPr="00C524F5" w:rsidRDefault="00B20220" w:rsidP="00C524F5">
      <w:pPr>
        <w:spacing w:after="0" w:line="240" w:lineRule="auto"/>
        <w:ind w:firstLine="720"/>
        <w:jc w:val="both"/>
        <w:rPr>
          <w:rFonts w:ascii="Times New Roman" w:hAnsi="Times New Roman" w:cs="Times New Roman"/>
          <w:b/>
        </w:rPr>
      </w:pPr>
      <w:r w:rsidRPr="00C524F5">
        <w:rPr>
          <w:rFonts w:ascii="Times New Roman" w:hAnsi="Times New Roman" w:cs="Times New Roman"/>
        </w:rPr>
        <w:t>Therefore, the researcher recommends several suggestions for consideration and thoughts in the implementation of online learning. The first suggestion is to prepare for the quality of online lear</w:t>
      </w:r>
      <w:r w:rsidRPr="00C524F5">
        <w:rPr>
          <w:rFonts w:ascii="Times New Roman" w:hAnsi="Times New Roman" w:cs="Times New Roman"/>
        </w:rPr>
        <w:t>n</w:t>
      </w:r>
      <w:r w:rsidRPr="00C524F5">
        <w:rPr>
          <w:rFonts w:ascii="Times New Roman" w:hAnsi="Times New Roman" w:cs="Times New Roman"/>
        </w:rPr>
        <w:t>ing more maturely. Not only the learning media, but also students and lecturers also have to improve their quality so that the implementation of online learning in the future can run optimally.</w:t>
      </w:r>
    </w:p>
    <w:p w14:paraId="5B8A8635" w14:textId="77777777" w:rsidR="00B20220" w:rsidRPr="00C524F5" w:rsidRDefault="00B20220" w:rsidP="00C524F5">
      <w:pPr>
        <w:spacing w:line="240" w:lineRule="auto"/>
        <w:jc w:val="both"/>
        <w:rPr>
          <w:rStyle w:val="15"/>
          <w:rFonts w:ascii="Times New Roman" w:hAnsi="Times New Roman" w:cs="Times New Roman"/>
        </w:rPr>
      </w:pPr>
    </w:p>
    <w:p w14:paraId="29954945" w14:textId="77777777" w:rsidR="00613A68" w:rsidRPr="00C524F5" w:rsidRDefault="00613A68" w:rsidP="00C524F5">
      <w:pPr>
        <w:spacing w:after="100" w:line="240" w:lineRule="auto"/>
        <w:contextualSpacing/>
        <w:jc w:val="both"/>
        <w:rPr>
          <w:rFonts w:ascii="Times New Roman" w:eastAsia="Times New Roman" w:hAnsi="Times New Roman" w:cs="Times New Roman"/>
          <w:b/>
          <w:color w:val="000000" w:themeColor="text1"/>
        </w:rPr>
      </w:pPr>
      <w:r w:rsidRPr="00C524F5">
        <w:rPr>
          <w:rFonts w:ascii="Times New Roman" w:eastAsia="Times New Roman" w:hAnsi="Times New Roman" w:cs="Times New Roman"/>
          <w:b/>
          <w:color w:val="000000" w:themeColor="text1"/>
        </w:rPr>
        <w:t>Acknowledgment</w:t>
      </w:r>
    </w:p>
    <w:p w14:paraId="02E5DECF" w14:textId="77A52B6C" w:rsidR="009E2106" w:rsidRPr="00C524F5" w:rsidRDefault="009E2106" w:rsidP="00C524F5">
      <w:pPr>
        <w:spacing w:after="0" w:line="240" w:lineRule="auto"/>
        <w:ind w:firstLine="720"/>
        <w:contextualSpacing/>
        <w:jc w:val="both"/>
        <w:rPr>
          <w:rFonts w:ascii="Times New Roman" w:eastAsia="Times New Roman" w:hAnsi="Times New Roman" w:cs="Times New Roman"/>
        </w:rPr>
      </w:pPr>
      <w:r w:rsidRPr="00C524F5">
        <w:rPr>
          <w:rFonts w:ascii="Times New Roman" w:eastAsia="Times New Roman" w:hAnsi="Times New Roman" w:cs="Times New Roman"/>
        </w:rPr>
        <w:t xml:space="preserve">The authors give thanks to the University of </w:t>
      </w:r>
      <w:proofErr w:type="spellStart"/>
      <w:r w:rsidRPr="00C524F5">
        <w:rPr>
          <w:rFonts w:ascii="Times New Roman" w:eastAsia="Times New Roman" w:hAnsi="Times New Roman" w:cs="Times New Roman"/>
        </w:rPr>
        <w:t>Muhammadiyah</w:t>
      </w:r>
      <w:proofErr w:type="spellEnd"/>
      <w:r w:rsidRPr="00C524F5">
        <w:rPr>
          <w:rFonts w:ascii="Times New Roman" w:eastAsia="Times New Roman" w:hAnsi="Times New Roman" w:cs="Times New Roman"/>
        </w:rPr>
        <w:t xml:space="preserve"> Prof. Dr. </w:t>
      </w:r>
      <w:proofErr w:type="spellStart"/>
      <w:r w:rsidRPr="00C524F5">
        <w:rPr>
          <w:rFonts w:ascii="Times New Roman" w:eastAsia="Times New Roman" w:hAnsi="Times New Roman" w:cs="Times New Roman"/>
        </w:rPr>
        <w:t>Hamka</w:t>
      </w:r>
      <w:proofErr w:type="spellEnd"/>
      <w:r w:rsidRPr="00C524F5">
        <w:rPr>
          <w:rFonts w:ascii="Times New Roman" w:eastAsia="Times New Roman" w:hAnsi="Times New Roman" w:cs="Times New Roman"/>
        </w:rPr>
        <w:t xml:space="preserve"> who has given the opportunity to conduct research. Then, thanks to the lecturers, friends and parties who have pr</w:t>
      </w:r>
      <w:r w:rsidRPr="00C524F5">
        <w:rPr>
          <w:rFonts w:ascii="Times New Roman" w:eastAsia="Times New Roman" w:hAnsi="Times New Roman" w:cs="Times New Roman"/>
        </w:rPr>
        <w:t>o</w:t>
      </w:r>
      <w:r w:rsidRPr="00C524F5">
        <w:rPr>
          <w:rFonts w:ascii="Times New Roman" w:eastAsia="Times New Roman" w:hAnsi="Times New Roman" w:cs="Times New Roman"/>
        </w:rPr>
        <w:t>vided facilities and assistance to complete this article. Hopefully this article can be used properly and correctly.</w:t>
      </w:r>
      <w:r w:rsidRPr="00C524F5">
        <w:rPr>
          <w:rFonts w:ascii="Times New Roman" w:hAnsi="Times New Roman" w:cs="Times New Roman"/>
        </w:rPr>
        <w:t xml:space="preserve"> </w:t>
      </w:r>
      <w:r w:rsidRPr="00C524F5">
        <w:rPr>
          <w:rFonts w:ascii="Times New Roman" w:eastAsia="Times New Roman" w:hAnsi="Times New Roman" w:cs="Times New Roman"/>
        </w:rPr>
        <w:t>We will accept criticism and suggestions for future improvements.</w:t>
      </w:r>
    </w:p>
    <w:p w14:paraId="59260589" w14:textId="77777777" w:rsidR="009E2106" w:rsidRPr="00C524F5" w:rsidRDefault="009E2106" w:rsidP="00C524F5">
      <w:pPr>
        <w:spacing w:after="0" w:line="240" w:lineRule="auto"/>
        <w:contextualSpacing/>
        <w:jc w:val="both"/>
        <w:rPr>
          <w:rFonts w:ascii="Times New Roman" w:eastAsia="Times New Roman" w:hAnsi="Times New Roman" w:cs="Times New Roman"/>
          <w:b/>
          <w:color w:val="000000" w:themeColor="text1"/>
        </w:rPr>
      </w:pPr>
    </w:p>
    <w:p w14:paraId="34D7D97C" w14:textId="67B30079" w:rsidR="00613A68" w:rsidRPr="00C524F5" w:rsidRDefault="00613A68" w:rsidP="00C524F5">
      <w:pPr>
        <w:spacing w:after="0" w:line="240" w:lineRule="auto"/>
        <w:contextualSpacing/>
        <w:jc w:val="both"/>
        <w:rPr>
          <w:rFonts w:ascii="Times New Roman" w:eastAsia="Times New Roman" w:hAnsi="Times New Roman" w:cs="Times New Roman"/>
          <w:b/>
          <w:color w:val="000000" w:themeColor="text1"/>
        </w:rPr>
      </w:pPr>
      <w:r w:rsidRPr="00C524F5">
        <w:rPr>
          <w:rFonts w:ascii="Times New Roman" w:eastAsia="Times New Roman" w:hAnsi="Times New Roman" w:cs="Times New Roman"/>
          <w:b/>
          <w:color w:val="000000" w:themeColor="text1"/>
        </w:rPr>
        <w:t>References</w:t>
      </w:r>
    </w:p>
    <w:p w14:paraId="03DE0DC5" w14:textId="77777777" w:rsidR="009E2106" w:rsidRPr="00C524F5" w:rsidRDefault="009E2106" w:rsidP="00C524F5">
      <w:pPr>
        <w:widowControl w:val="0"/>
        <w:autoSpaceDE w:val="0"/>
        <w:autoSpaceDN w:val="0"/>
        <w:adjustRightInd w:val="0"/>
        <w:spacing w:after="0" w:line="240" w:lineRule="auto"/>
        <w:ind w:left="480" w:hanging="480"/>
        <w:jc w:val="both"/>
        <w:rPr>
          <w:rFonts w:ascii="Times New Roman" w:hAnsi="Times New Roman" w:cs="Times New Roman"/>
        </w:rPr>
      </w:pPr>
    </w:p>
    <w:p w14:paraId="1F4F7668" w14:textId="77777777" w:rsidR="009E2106" w:rsidRPr="00C524F5" w:rsidRDefault="009E2106" w:rsidP="00C524F5">
      <w:pPr>
        <w:pStyle w:val="ListParagraph"/>
        <w:widowControl w:val="0"/>
        <w:numPr>
          <w:ilvl w:val="0"/>
          <w:numId w:val="19"/>
        </w:numPr>
        <w:autoSpaceDE w:val="0"/>
        <w:autoSpaceDN w:val="0"/>
        <w:adjustRightInd w:val="0"/>
        <w:spacing w:after="0" w:line="240" w:lineRule="auto"/>
        <w:jc w:val="both"/>
        <w:rPr>
          <w:rFonts w:ascii="Times New Roman" w:hAnsi="Times New Roman" w:cs="Times New Roman"/>
          <w:noProof/>
        </w:rPr>
      </w:pPr>
      <w:r w:rsidRPr="00C524F5">
        <w:rPr>
          <w:rFonts w:ascii="Times New Roman" w:hAnsi="Times New Roman" w:cs="Times New Roman"/>
        </w:rPr>
        <w:fldChar w:fldCharType="begin" w:fldLock="1"/>
      </w:r>
      <w:r w:rsidRPr="00C524F5">
        <w:rPr>
          <w:rFonts w:ascii="Times New Roman" w:hAnsi="Times New Roman" w:cs="Times New Roman"/>
        </w:rPr>
        <w:instrText xml:space="preserve">ADDIN Mendeley Bibliography CSL_BIBLIOGRAPHY </w:instrText>
      </w:r>
      <w:r w:rsidRPr="00C524F5">
        <w:rPr>
          <w:rFonts w:ascii="Times New Roman" w:hAnsi="Times New Roman" w:cs="Times New Roman"/>
        </w:rPr>
        <w:fldChar w:fldCharType="separate"/>
      </w:r>
      <w:r w:rsidRPr="00C524F5">
        <w:rPr>
          <w:rFonts w:ascii="Times New Roman" w:hAnsi="Times New Roman" w:cs="Times New Roman"/>
          <w:noProof/>
        </w:rPr>
        <w:t xml:space="preserve">Abdul-Rahman, M. A. M. M. (2020). Effectiveness of learner control and program control strategies in developing mathematical thinking for slow learners in mathematics. </w:t>
      </w:r>
      <w:r w:rsidRPr="00C524F5">
        <w:rPr>
          <w:rFonts w:ascii="Times New Roman" w:hAnsi="Times New Roman" w:cs="Times New Roman"/>
          <w:i/>
          <w:iCs/>
          <w:noProof/>
        </w:rPr>
        <w:t xml:space="preserve">International </w:t>
      </w:r>
      <w:r w:rsidRPr="00C524F5">
        <w:rPr>
          <w:rFonts w:ascii="Times New Roman" w:hAnsi="Times New Roman" w:cs="Times New Roman"/>
          <w:i/>
          <w:iCs/>
          <w:noProof/>
        </w:rPr>
        <w:lastRenderedPageBreak/>
        <w:t>Journal of Innovation, Creativity and Change</w:t>
      </w:r>
      <w:r w:rsidRPr="00C524F5">
        <w:rPr>
          <w:rFonts w:ascii="Times New Roman" w:hAnsi="Times New Roman" w:cs="Times New Roman"/>
          <w:noProof/>
        </w:rPr>
        <w:t xml:space="preserve">, </w:t>
      </w:r>
      <w:r w:rsidRPr="00C524F5">
        <w:rPr>
          <w:rFonts w:ascii="Times New Roman" w:hAnsi="Times New Roman" w:cs="Times New Roman"/>
          <w:i/>
          <w:iCs/>
          <w:noProof/>
        </w:rPr>
        <w:t>13</w:t>
      </w:r>
      <w:r w:rsidRPr="00C524F5">
        <w:rPr>
          <w:rFonts w:ascii="Times New Roman" w:hAnsi="Times New Roman" w:cs="Times New Roman"/>
          <w:noProof/>
        </w:rPr>
        <w:t xml:space="preserve">(1), 897–914. </w:t>
      </w:r>
    </w:p>
    <w:p w14:paraId="6650AB64" w14:textId="77777777" w:rsidR="009E2106" w:rsidRPr="00C524F5" w:rsidRDefault="009E2106" w:rsidP="00C524F5">
      <w:pPr>
        <w:pStyle w:val="ListParagraph"/>
        <w:widowControl w:val="0"/>
        <w:numPr>
          <w:ilvl w:val="0"/>
          <w:numId w:val="19"/>
        </w:numPr>
        <w:autoSpaceDE w:val="0"/>
        <w:autoSpaceDN w:val="0"/>
        <w:adjustRightInd w:val="0"/>
        <w:spacing w:after="0" w:line="240" w:lineRule="auto"/>
        <w:jc w:val="both"/>
        <w:rPr>
          <w:rFonts w:ascii="Times New Roman" w:hAnsi="Times New Roman" w:cs="Times New Roman"/>
          <w:noProof/>
        </w:rPr>
      </w:pPr>
      <w:r w:rsidRPr="00C524F5">
        <w:rPr>
          <w:rFonts w:ascii="Times New Roman" w:hAnsi="Times New Roman" w:cs="Times New Roman"/>
          <w:noProof/>
        </w:rPr>
        <w:t xml:space="preserve">Adnan, M. (2020). Online learning amid the COVID-19 pandemic: Students perspectives. </w:t>
      </w:r>
      <w:r w:rsidRPr="00C524F5">
        <w:rPr>
          <w:rFonts w:ascii="Times New Roman" w:hAnsi="Times New Roman" w:cs="Times New Roman"/>
          <w:i/>
          <w:iCs/>
          <w:noProof/>
        </w:rPr>
        <w:t>Journal of Pedagogical Research</w:t>
      </w:r>
      <w:r w:rsidRPr="00C524F5">
        <w:rPr>
          <w:rFonts w:ascii="Times New Roman" w:hAnsi="Times New Roman" w:cs="Times New Roman"/>
          <w:noProof/>
        </w:rPr>
        <w:t xml:space="preserve">, </w:t>
      </w:r>
      <w:r w:rsidRPr="00C524F5">
        <w:rPr>
          <w:rFonts w:ascii="Times New Roman" w:hAnsi="Times New Roman" w:cs="Times New Roman"/>
          <w:i/>
          <w:iCs/>
          <w:noProof/>
        </w:rPr>
        <w:t>1</w:t>
      </w:r>
      <w:r w:rsidRPr="00C524F5">
        <w:rPr>
          <w:rFonts w:ascii="Times New Roman" w:hAnsi="Times New Roman" w:cs="Times New Roman"/>
          <w:noProof/>
        </w:rPr>
        <w:t>(2), 45–51. https://doi.org/10.33902/jpsp.2020261309</w:t>
      </w:r>
    </w:p>
    <w:p w14:paraId="32F09078" w14:textId="77777777" w:rsidR="009E2106" w:rsidRPr="00C524F5" w:rsidRDefault="009E2106" w:rsidP="00C524F5">
      <w:pPr>
        <w:pStyle w:val="ListParagraph"/>
        <w:widowControl w:val="0"/>
        <w:numPr>
          <w:ilvl w:val="0"/>
          <w:numId w:val="19"/>
        </w:numPr>
        <w:autoSpaceDE w:val="0"/>
        <w:autoSpaceDN w:val="0"/>
        <w:adjustRightInd w:val="0"/>
        <w:spacing w:after="0" w:line="240" w:lineRule="auto"/>
        <w:jc w:val="both"/>
        <w:rPr>
          <w:rFonts w:ascii="Times New Roman" w:hAnsi="Times New Roman" w:cs="Times New Roman"/>
          <w:noProof/>
        </w:rPr>
      </w:pPr>
      <w:r w:rsidRPr="00C524F5">
        <w:rPr>
          <w:rFonts w:ascii="Times New Roman" w:hAnsi="Times New Roman" w:cs="Times New Roman"/>
          <w:noProof/>
        </w:rPr>
        <w:t xml:space="preserve">Chung, E., Noor, N. M., &amp; Vloreen Nity Mathew. (2020). Are you ready? an assessment of online learning readiness among university students. </w:t>
      </w:r>
      <w:r w:rsidRPr="00C524F5">
        <w:rPr>
          <w:rFonts w:ascii="Times New Roman" w:hAnsi="Times New Roman" w:cs="Times New Roman"/>
          <w:i/>
          <w:iCs/>
          <w:noProof/>
        </w:rPr>
        <w:t>International Journal of Academic Research in Business and Social Sciences</w:t>
      </w:r>
      <w:r w:rsidRPr="00C524F5">
        <w:rPr>
          <w:rFonts w:ascii="Times New Roman" w:hAnsi="Times New Roman" w:cs="Times New Roman"/>
          <w:noProof/>
        </w:rPr>
        <w:t xml:space="preserve">, </w:t>
      </w:r>
      <w:r w:rsidRPr="00C524F5">
        <w:rPr>
          <w:rFonts w:ascii="Times New Roman" w:hAnsi="Times New Roman" w:cs="Times New Roman"/>
          <w:i/>
          <w:iCs/>
          <w:noProof/>
        </w:rPr>
        <w:t>9</w:t>
      </w:r>
      <w:r w:rsidRPr="00C524F5">
        <w:rPr>
          <w:rFonts w:ascii="Times New Roman" w:hAnsi="Times New Roman" w:cs="Times New Roman"/>
          <w:noProof/>
        </w:rPr>
        <w:t>(1), 301–317. https://doi.org/10.6007/IJARPED/v9-i1/7128</w:t>
      </w:r>
    </w:p>
    <w:p w14:paraId="475E2E3C" w14:textId="77777777" w:rsidR="009E2106" w:rsidRPr="00C524F5" w:rsidRDefault="009E2106" w:rsidP="00C524F5">
      <w:pPr>
        <w:pStyle w:val="ListParagraph"/>
        <w:widowControl w:val="0"/>
        <w:numPr>
          <w:ilvl w:val="0"/>
          <w:numId w:val="19"/>
        </w:numPr>
        <w:autoSpaceDE w:val="0"/>
        <w:autoSpaceDN w:val="0"/>
        <w:adjustRightInd w:val="0"/>
        <w:spacing w:after="0" w:line="240" w:lineRule="auto"/>
        <w:jc w:val="both"/>
        <w:rPr>
          <w:rFonts w:ascii="Times New Roman" w:hAnsi="Times New Roman" w:cs="Times New Roman"/>
          <w:noProof/>
        </w:rPr>
      </w:pPr>
      <w:r w:rsidRPr="00C524F5">
        <w:rPr>
          <w:rFonts w:ascii="Times New Roman" w:hAnsi="Times New Roman" w:cs="Times New Roman"/>
          <w:noProof/>
        </w:rPr>
        <w:t xml:space="preserve">Churiyah, M., Sholikhan, S., Filianti, F., &amp; Sakdiyyah, D. A. (2020). Indonesia Education Readiness Conducting Distance Learning in Covid-19 Pandemic Situation. </w:t>
      </w:r>
      <w:r w:rsidRPr="00C524F5">
        <w:rPr>
          <w:rFonts w:ascii="Times New Roman" w:hAnsi="Times New Roman" w:cs="Times New Roman"/>
          <w:i/>
          <w:iCs/>
          <w:noProof/>
        </w:rPr>
        <w:t>International Journal of Multicultural and Multireligious Understanding</w:t>
      </w:r>
      <w:r w:rsidRPr="00C524F5">
        <w:rPr>
          <w:rFonts w:ascii="Times New Roman" w:hAnsi="Times New Roman" w:cs="Times New Roman"/>
          <w:noProof/>
        </w:rPr>
        <w:t xml:space="preserve">, </w:t>
      </w:r>
      <w:r w:rsidRPr="00C524F5">
        <w:rPr>
          <w:rFonts w:ascii="Times New Roman" w:hAnsi="Times New Roman" w:cs="Times New Roman"/>
          <w:i/>
          <w:iCs/>
          <w:noProof/>
        </w:rPr>
        <w:t>7</w:t>
      </w:r>
      <w:r w:rsidRPr="00C524F5">
        <w:rPr>
          <w:rFonts w:ascii="Times New Roman" w:hAnsi="Times New Roman" w:cs="Times New Roman"/>
          <w:noProof/>
        </w:rPr>
        <w:t>(6), 491. https://doi.org/10.18415/ijmmu.v7i6.1833</w:t>
      </w:r>
    </w:p>
    <w:p w14:paraId="59116E9B" w14:textId="77777777" w:rsidR="009E2106" w:rsidRPr="00C524F5" w:rsidRDefault="009E2106" w:rsidP="00C524F5">
      <w:pPr>
        <w:pStyle w:val="ListParagraph"/>
        <w:widowControl w:val="0"/>
        <w:numPr>
          <w:ilvl w:val="0"/>
          <w:numId w:val="19"/>
        </w:numPr>
        <w:autoSpaceDE w:val="0"/>
        <w:autoSpaceDN w:val="0"/>
        <w:adjustRightInd w:val="0"/>
        <w:spacing w:after="0" w:line="240" w:lineRule="auto"/>
        <w:jc w:val="both"/>
        <w:rPr>
          <w:rFonts w:ascii="Times New Roman" w:hAnsi="Times New Roman" w:cs="Times New Roman"/>
          <w:noProof/>
        </w:rPr>
      </w:pPr>
      <w:r w:rsidRPr="00C524F5">
        <w:rPr>
          <w:rFonts w:ascii="Times New Roman" w:hAnsi="Times New Roman" w:cs="Times New Roman"/>
          <w:noProof/>
        </w:rPr>
        <w:t xml:space="preserve">Hidayat, D. R., &amp; Hamrat, N. (2020). Psychometric Properties and Construct Validity of Online Learning Readiness Scale (OLRS) Indonesian Version. </w:t>
      </w:r>
      <w:r w:rsidRPr="00C524F5">
        <w:rPr>
          <w:rFonts w:ascii="Times New Roman" w:hAnsi="Times New Roman" w:cs="Times New Roman"/>
          <w:i/>
          <w:iCs/>
          <w:noProof/>
        </w:rPr>
        <w:t>Proceedings - 2020 6th International Conference on Education and Technology, ICET 2020</w:t>
      </w:r>
      <w:r w:rsidRPr="00C524F5">
        <w:rPr>
          <w:rFonts w:ascii="Times New Roman" w:hAnsi="Times New Roman" w:cs="Times New Roman"/>
          <w:noProof/>
        </w:rPr>
        <w:t xml:space="preserve">, </w:t>
      </w:r>
      <w:r w:rsidRPr="00C524F5">
        <w:rPr>
          <w:rFonts w:ascii="Times New Roman" w:hAnsi="Times New Roman" w:cs="Times New Roman"/>
          <w:i/>
          <w:iCs/>
          <w:noProof/>
        </w:rPr>
        <w:t>Lc</w:t>
      </w:r>
      <w:r w:rsidRPr="00C524F5">
        <w:rPr>
          <w:rFonts w:ascii="Times New Roman" w:hAnsi="Times New Roman" w:cs="Times New Roman"/>
          <w:noProof/>
        </w:rPr>
        <w:t>, 97–101. https://doi.org/10.1109/ICET51153.2020.9276592</w:t>
      </w:r>
    </w:p>
    <w:p w14:paraId="5A1AB87D" w14:textId="77777777" w:rsidR="009E2106" w:rsidRPr="00C524F5" w:rsidRDefault="009E2106" w:rsidP="00C524F5">
      <w:pPr>
        <w:pStyle w:val="ListParagraph"/>
        <w:widowControl w:val="0"/>
        <w:numPr>
          <w:ilvl w:val="0"/>
          <w:numId w:val="19"/>
        </w:numPr>
        <w:autoSpaceDE w:val="0"/>
        <w:autoSpaceDN w:val="0"/>
        <w:adjustRightInd w:val="0"/>
        <w:spacing w:after="0" w:line="240" w:lineRule="auto"/>
        <w:jc w:val="both"/>
        <w:rPr>
          <w:rFonts w:ascii="Times New Roman" w:hAnsi="Times New Roman" w:cs="Times New Roman"/>
          <w:noProof/>
        </w:rPr>
      </w:pPr>
      <w:r w:rsidRPr="00C524F5">
        <w:rPr>
          <w:rFonts w:ascii="Times New Roman" w:hAnsi="Times New Roman" w:cs="Times New Roman"/>
          <w:noProof/>
        </w:rPr>
        <w:t xml:space="preserve">Hung, M. L., Chou, C., Chen, C. H., &amp; Own, Z. Y. (2010). Learner readiness for online learning: Scale development and student perceptions. </w:t>
      </w:r>
      <w:r w:rsidRPr="00C524F5">
        <w:rPr>
          <w:rFonts w:ascii="Times New Roman" w:hAnsi="Times New Roman" w:cs="Times New Roman"/>
          <w:i/>
          <w:iCs/>
          <w:noProof/>
        </w:rPr>
        <w:t>Computers and Education</w:t>
      </w:r>
      <w:r w:rsidRPr="00C524F5">
        <w:rPr>
          <w:rFonts w:ascii="Times New Roman" w:hAnsi="Times New Roman" w:cs="Times New Roman"/>
          <w:noProof/>
        </w:rPr>
        <w:t xml:space="preserve">, </w:t>
      </w:r>
      <w:r w:rsidRPr="00C524F5">
        <w:rPr>
          <w:rFonts w:ascii="Times New Roman" w:hAnsi="Times New Roman" w:cs="Times New Roman"/>
          <w:i/>
          <w:iCs/>
          <w:noProof/>
        </w:rPr>
        <w:t>55</w:t>
      </w:r>
      <w:r w:rsidRPr="00C524F5">
        <w:rPr>
          <w:rFonts w:ascii="Times New Roman" w:hAnsi="Times New Roman" w:cs="Times New Roman"/>
          <w:noProof/>
        </w:rPr>
        <w:t>(3), 1080–1090. https://doi.org/10.1016/j.compedu.2010.05.004</w:t>
      </w:r>
    </w:p>
    <w:p w14:paraId="47FF99CE" w14:textId="77777777" w:rsidR="009E2106" w:rsidRPr="00C524F5" w:rsidRDefault="009E2106" w:rsidP="00C524F5">
      <w:pPr>
        <w:pStyle w:val="ListParagraph"/>
        <w:widowControl w:val="0"/>
        <w:numPr>
          <w:ilvl w:val="0"/>
          <w:numId w:val="19"/>
        </w:numPr>
        <w:autoSpaceDE w:val="0"/>
        <w:autoSpaceDN w:val="0"/>
        <w:adjustRightInd w:val="0"/>
        <w:spacing w:after="0" w:line="240" w:lineRule="auto"/>
        <w:jc w:val="both"/>
        <w:rPr>
          <w:rFonts w:ascii="Times New Roman" w:hAnsi="Times New Roman" w:cs="Times New Roman"/>
          <w:noProof/>
        </w:rPr>
      </w:pPr>
      <w:r w:rsidRPr="00C524F5">
        <w:rPr>
          <w:rFonts w:ascii="Times New Roman" w:hAnsi="Times New Roman" w:cs="Times New Roman"/>
          <w:noProof/>
        </w:rPr>
        <w:t xml:space="preserve">Lu, C., Yang, X., &amp; Wu, D. (2019). ICT Competency, Network Interaction, Internet Self-Efficacy, and Mathematical Achievement: Direct and Mediating Effects. </w:t>
      </w:r>
      <w:r w:rsidRPr="00C524F5">
        <w:rPr>
          <w:rFonts w:ascii="Times New Roman" w:hAnsi="Times New Roman" w:cs="Times New Roman"/>
          <w:i/>
          <w:iCs/>
          <w:noProof/>
        </w:rPr>
        <w:t>Proceedings of 2018 IEEE International Conference on Teaching, Assessment, and Learning for Engineering, TALE 2018</w:t>
      </w:r>
      <w:r w:rsidRPr="00C524F5">
        <w:rPr>
          <w:rFonts w:ascii="Times New Roman" w:hAnsi="Times New Roman" w:cs="Times New Roman"/>
          <w:noProof/>
        </w:rPr>
        <w:t xml:space="preserve">, </w:t>
      </w:r>
      <w:r w:rsidRPr="00C524F5">
        <w:rPr>
          <w:rFonts w:ascii="Times New Roman" w:hAnsi="Times New Roman" w:cs="Times New Roman"/>
          <w:i/>
          <w:iCs/>
          <w:noProof/>
        </w:rPr>
        <w:t>December</w:t>
      </w:r>
      <w:r w:rsidRPr="00C524F5">
        <w:rPr>
          <w:rFonts w:ascii="Times New Roman" w:hAnsi="Times New Roman" w:cs="Times New Roman"/>
          <w:noProof/>
        </w:rPr>
        <w:t>, 534–539. https://doi.org/10.1109/TALE.2018.8615317</w:t>
      </w:r>
    </w:p>
    <w:p w14:paraId="2DCF673E" w14:textId="77777777" w:rsidR="009E2106" w:rsidRPr="00C524F5" w:rsidRDefault="009E2106" w:rsidP="00C524F5">
      <w:pPr>
        <w:pStyle w:val="ListParagraph"/>
        <w:widowControl w:val="0"/>
        <w:numPr>
          <w:ilvl w:val="0"/>
          <w:numId w:val="19"/>
        </w:numPr>
        <w:autoSpaceDE w:val="0"/>
        <w:autoSpaceDN w:val="0"/>
        <w:adjustRightInd w:val="0"/>
        <w:spacing w:after="0" w:line="240" w:lineRule="auto"/>
        <w:jc w:val="both"/>
        <w:rPr>
          <w:rFonts w:ascii="Times New Roman" w:hAnsi="Times New Roman" w:cs="Times New Roman"/>
          <w:noProof/>
        </w:rPr>
      </w:pPr>
      <w:r w:rsidRPr="00C524F5">
        <w:rPr>
          <w:rFonts w:ascii="Times New Roman" w:hAnsi="Times New Roman" w:cs="Times New Roman"/>
          <w:noProof/>
        </w:rPr>
        <w:t xml:space="preserve">Sarfo, F. K., Amankwah, F., &amp; Konin, D. (2017). Computer self-efficacy among senior high school teachers in Ghana and the functionality of demographic variables on their computer self-efficacy. </w:t>
      </w:r>
      <w:r w:rsidRPr="00C524F5">
        <w:rPr>
          <w:rFonts w:ascii="Times New Roman" w:hAnsi="Times New Roman" w:cs="Times New Roman"/>
          <w:i/>
          <w:iCs/>
          <w:noProof/>
        </w:rPr>
        <w:t>Turkish Online Journal of Educational Technology</w:t>
      </w:r>
      <w:r w:rsidRPr="00C524F5">
        <w:rPr>
          <w:rFonts w:ascii="Times New Roman" w:hAnsi="Times New Roman" w:cs="Times New Roman"/>
          <w:noProof/>
        </w:rPr>
        <w:t xml:space="preserve">, </w:t>
      </w:r>
      <w:r w:rsidRPr="00C524F5">
        <w:rPr>
          <w:rFonts w:ascii="Times New Roman" w:hAnsi="Times New Roman" w:cs="Times New Roman"/>
          <w:i/>
          <w:iCs/>
          <w:noProof/>
        </w:rPr>
        <w:t>16</w:t>
      </w:r>
      <w:r w:rsidRPr="00C524F5">
        <w:rPr>
          <w:rFonts w:ascii="Times New Roman" w:hAnsi="Times New Roman" w:cs="Times New Roman"/>
          <w:noProof/>
        </w:rPr>
        <w:t>(1), 19–31.</w:t>
      </w:r>
    </w:p>
    <w:p w14:paraId="01F8AB3D" w14:textId="77777777" w:rsidR="009E2106" w:rsidRPr="00C524F5" w:rsidRDefault="009E2106" w:rsidP="00C524F5">
      <w:pPr>
        <w:pStyle w:val="ListParagraph"/>
        <w:widowControl w:val="0"/>
        <w:numPr>
          <w:ilvl w:val="0"/>
          <w:numId w:val="19"/>
        </w:numPr>
        <w:autoSpaceDE w:val="0"/>
        <w:autoSpaceDN w:val="0"/>
        <w:adjustRightInd w:val="0"/>
        <w:spacing w:after="0" w:line="240" w:lineRule="auto"/>
        <w:jc w:val="both"/>
        <w:rPr>
          <w:rFonts w:ascii="Times New Roman" w:hAnsi="Times New Roman" w:cs="Times New Roman"/>
          <w:noProof/>
        </w:rPr>
      </w:pPr>
      <w:r w:rsidRPr="00C524F5">
        <w:rPr>
          <w:rFonts w:ascii="Times New Roman" w:hAnsi="Times New Roman" w:cs="Times New Roman"/>
          <w:noProof/>
        </w:rPr>
        <w:t xml:space="preserve">Schlebusch, C. L. (2018). Computer Anxiety, Computer Self-efficacy and Attitudes towards the Internet of First Year Students at a South African University of Technology. </w:t>
      </w:r>
      <w:r w:rsidRPr="00C524F5">
        <w:rPr>
          <w:rFonts w:ascii="Times New Roman" w:hAnsi="Times New Roman" w:cs="Times New Roman"/>
          <w:i/>
          <w:iCs/>
          <w:noProof/>
        </w:rPr>
        <w:t>Africa Education Review</w:t>
      </w:r>
      <w:r w:rsidRPr="00C524F5">
        <w:rPr>
          <w:rFonts w:ascii="Times New Roman" w:hAnsi="Times New Roman" w:cs="Times New Roman"/>
          <w:noProof/>
        </w:rPr>
        <w:t xml:space="preserve">, </w:t>
      </w:r>
      <w:r w:rsidRPr="00C524F5">
        <w:rPr>
          <w:rFonts w:ascii="Times New Roman" w:hAnsi="Times New Roman" w:cs="Times New Roman"/>
          <w:i/>
          <w:iCs/>
          <w:noProof/>
        </w:rPr>
        <w:t>15</w:t>
      </w:r>
      <w:r w:rsidRPr="00C524F5">
        <w:rPr>
          <w:rFonts w:ascii="Times New Roman" w:hAnsi="Times New Roman" w:cs="Times New Roman"/>
          <w:noProof/>
        </w:rPr>
        <w:t>(3), 72–90. https://doi.org/10.1080/18146627.2017.1341291</w:t>
      </w:r>
    </w:p>
    <w:p w14:paraId="702E3D78" w14:textId="77777777" w:rsidR="009E2106" w:rsidRPr="00C524F5" w:rsidRDefault="009E2106" w:rsidP="00C524F5">
      <w:pPr>
        <w:pStyle w:val="ListParagraph"/>
        <w:widowControl w:val="0"/>
        <w:numPr>
          <w:ilvl w:val="0"/>
          <w:numId w:val="19"/>
        </w:numPr>
        <w:autoSpaceDE w:val="0"/>
        <w:autoSpaceDN w:val="0"/>
        <w:adjustRightInd w:val="0"/>
        <w:spacing w:after="0" w:line="240" w:lineRule="auto"/>
        <w:jc w:val="both"/>
        <w:rPr>
          <w:rFonts w:ascii="Times New Roman" w:hAnsi="Times New Roman" w:cs="Times New Roman"/>
          <w:noProof/>
        </w:rPr>
      </w:pPr>
      <w:r w:rsidRPr="00C524F5">
        <w:rPr>
          <w:rFonts w:ascii="Times New Roman" w:hAnsi="Times New Roman" w:cs="Times New Roman"/>
          <w:noProof/>
        </w:rPr>
        <w:t xml:space="preserve">Serttaş, Z., &amp; Kasabalı, A. (2020). Determining the English Preparatory School Students’ Readiness for Online Learning. </w:t>
      </w:r>
      <w:r w:rsidRPr="00C524F5">
        <w:rPr>
          <w:rFonts w:ascii="Times New Roman" w:hAnsi="Times New Roman" w:cs="Times New Roman"/>
          <w:i/>
          <w:iCs/>
          <w:noProof/>
        </w:rPr>
        <w:t>Near East University Online Journal of Education</w:t>
      </w:r>
      <w:r w:rsidRPr="00C524F5">
        <w:rPr>
          <w:rFonts w:ascii="Times New Roman" w:hAnsi="Times New Roman" w:cs="Times New Roman"/>
          <w:noProof/>
        </w:rPr>
        <w:t xml:space="preserve">, </w:t>
      </w:r>
      <w:r w:rsidRPr="00C524F5">
        <w:rPr>
          <w:rFonts w:ascii="Times New Roman" w:hAnsi="Times New Roman" w:cs="Times New Roman"/>
          <w:i/>
          <w:iCs/>
          <w:noProof/>
        </w:rPr>
        <w:t>3</w:t>
      </w:r>
      <w:r w:rsidRPr="00C524F5">
        <w:rPr>
          <w:rFonts w:ascii="Times New Roman" w:hAnsi="Times New Roman" w:cs="Times New Roman"/>
          <w:noProof/>
        </w:rPr>
        <w:t>(2), 66–78. https://doi.org/10.32955/neuje.v3i2.243</w:t>
      </w:r>
    </w:p>
    <w:p w14:paraId="2B320772" w14:textId="77777777" w:rsidR="009E2106" w:rsidRPr="00C524F5" w:rsidRDefault="009E2106" w:rsidP="00C524F5">
      <w:pPr>
        <w:pStyle w:val="ListParagraph"/>
        <w:widowControl w:val="0"/>
        <w:numPr>
          <w:ilvl w:val="0"/>
          <w:numId w:val="19"/>
        </w:numPr>
        <w:autoSpaceDE w:val="0"/>
        <w:autoSpaceDN w:val="0"/>
        <w:adjustRightInd w:val="0"/>
        <w:spacing w:after="0" w:line="240" w:lineRule="auto"/>
        <w:jc w:val="both"/>
        <w:rPr>
          <w:rFonts w:ascii="Times New Roman" w:hAnsi="Times New Roman" w:cs="Times New Roman"/>
          <w:noProof/>
        </w:rPr>
      </w:pPr>
      <w:r w:rsidRPr="00C524F5">
        <w:rPr>
          <w:rFonts w:ascii="Times New Roman" w:hAnsi="Times New Roman" w:cs="Times New Roman"/>
          <w:noProof/>
        </w:rPr>
        <w:t xml:space="preserve">Sumuer, E. (2018). </w:t>
      </w:r>
      <w:r w:rsidRPr="00C524F5">
        <w:rPr>
          <w:rFonts w:ascii="Times New Roman" w:hAnsi="Times New Roman" w:cs="Times New Roman"/>
          <w:i/>
          <w:iCs/>
          <w:noProof/>
        </w:rPr>
        <w:t>Factors related to college students ’ self-directed learning with technology</w:t>
      </w:r>
      <w:r w:rsidRPr="00C524F5">
        <w:rPr>
          <w:rFonts w:ascii="Times New Roman" w:hAnsi="Times New Roman" w:cs="Times New Roman"/>
          <w:noProof/>
        </w:rPr>
        <w:t xml:space="preserve">. </w:t>
      </w:r>
      <w:r w:rsidRPr="00C524F5">
        <w:rPr>
          <w:rFonts w:ascii="Times New Roman" w:hAnsi="Times New Roman" w:cs="Times New Roman"/>
          <w:i/>
          <w:iCs/>
          <w:noProof/>
        </w:rPr>
        <w:t>34</w:t>
      </w:r>
      <w:r w:rsidRPr="00C524F5">
        <w:rPr>
          <w:rFonts w:ascii="Times New Roman" w:hAnsi="Times New Roman" w:cs="Times New Roman"/>
          <w:noProof/>
        </w:rPr>
        <w:t>(4), 29–43.</w:t>
      </w:r>
    </w:p>
    <w:p w14:paraId="667DE324" w14:textId="77777777" w:rsidR="009E2106" w:rsidRPr="00C524F5" w:rsidRDefault="009E2106" w:rsidP="00C524F5">
      <w:pPr>
        <w:pStyle w:val="ListParagraph"/>
        <w:widowControl w:val="0"/>
        <w:numPr>
          <w:ilvl w:val="0"/>
          <w:numId w:val="19"/>
        </w:numPr>
        <w:autoSpaceDE w:val="0"/>
        <w:autoSpaceDN w:val="0"/>
        <w:adjustRightInd w:val="0"/>
        <w:spacing w:after="0" w:line="240" w:lineRule="auto"/>
        <w:jc w:val="both"/>
        <w:rPr>
          <w:rFonts w:ascii="Times New Roman" w:hAnsi="Times New Roman" w:cs="Times New Roman"/>
          <w:noProof/>
        </w:rPr>
      </w:pPr>
      <w:r w:rsidRPr="00C524F5">
        <w:rPr>
          <w:rFonts w:ascii="Times New Roman" w:hAnsi="Times New Roman" w:cs="Times New Roman"/>
          <w:noProof/>
        </w:rPr>
        <w:t xml:space="preserve">Timor, A. R., Ambiyar, Dakhi, O., Verawadina, U., &amp; Zagoto, M. M. (2021). </w:t>
      </w:r>
      <w:r w:rsidRPr="00C524F5">
        <w:rPr>
          <w:rFonts w:ascii="Times New Roman" w:hAnsi="Times New Roman" w:cs="Times New Roman"/>
          <w:i/>
          <w:iCs/>
          <w:noProof/>
        </w:rPr>
        <w:t>INTERNATIONAL JOURNAL OF MULTI SCIENCE EFFECTIVENESS OF PROBLEM-BASED MODEL LEARNING ON LEARNING OUTCOMES AND STUDENT LEARNING MOTIVATION</w:t>
      </w:r>
      <w:r w:rsidRPr="00C524F5">
        <w:rPr>
          <w:rFonts w:ascii="Times New Roman" w:hAnsi="Times New Roman" w:cs="Times New Roman"/>
          <w:noProof/>
        </w:rPr>
        <w:t xml:space="preserve">. </w:t>
      </w:r>
      <w:r w:rsidRPr="00C524F5">
        <w:rPr>
          <w:rFonts w:ascii="Times New Roman" w:hAnsi="Times New Roman" w:cs="Times New Roman"/>
          <w:i/>
          <w:iCs/>
          <w:noProof/>
        </w:rPr>
        <w:t>1</w:t>
      </w:r>
      <w:r w:rsidRPr="00C524F5">
        <w:rPr>
          <w:rFonts w:ascii="Times New Roman" w:hAnsi="Times New Roman" w:cs="Times New Roman"/>
          <w:noProof/>
        </w:rPr>
        <w:t>(10), 1–8.</w:t>
      </w:r>
    </w:p>
    <w:p w14:paraId="6A5D5EE5" w14:textId="5ACC30ED" w:rsidR="009E2106" w:rsidRPr="00C524F5" w:rsidRDefault="009E2106" w:rsidP="00C524F5">
      <w:pPr>
        <w:pStyle w:val="ListParagraph"/>
        <w:widowControl w:val="0"/>
        <w:numPr>
          <w:ilvl w:val="0"/>
          <w:numId w:val="19"/>
        </w:numPr>
        <w:autoSpaceDE w:val="0"/>
        <w:autoSpaceDN w:val="0"/>
        <w:adjustRightInd w:val="0"/>
        <w:spacing w:after="0" w:line="240" w:lineRule="auto"/>
        <w:jc w:val="both"/>
        <w:rPr>
          <w:rFonts w:ascii="Times New Roman" w:hAnsi="Times New Roman" w:cs="Times New Roman"/>
          <w:noProof/>
        </w:rPr>
      </w:pPr>
      <w:r w:rsidRPr="00C524F5">
        <w:rPr>
          <w:rFonts w:ascii="Times New Roman" w:hAnsi="Times New Roman" w:cs="Times New Roman"/>
          <w:noProof/>
        </w:rPr>
        <w:t xml:space="preserve">Vasilevska, D., Rivza, B., &amp; Bogdan, R. (2017). Evaluation of Readiness for Distance Education of Students in European Universities. </w:t>
      </w:r>
      <w:r w:rsidRPr="00C524F5">
        <w:rPr>
          <w:rFonts w:ascii="Times New Roman" w:hAnsi="Times New Roman" w:cs="Times New Roman"/>
          <w:i/>
          <w:iCs/>
          <w:noProof/>
        </w:rPr>
        <w:t>BRAIN: Broad Research in Artificial Intelligence and Neuroscience</w:t>
      </w:r>
      <w:r w:rsidRPr="00C524F5">
        <w:rPr>
          <w:rFonts w:ascii="Times New Roman" w:hAnsi="Times New Roman" w:cs="Times New Roman"/>
          <w:noProof/>
        </w:rPr>
        <w:t xml:space="preserve">, </w:t>
      </w:r>
      <w:r w:rsidRPr="00C524F5">
        <w:rPr>
          <w:rFonts w:ascii="Times New Roman" w:hAnsi="Times New Roman" w:cs="Times New Roman"/>
          <w:i/>
          <w:iCs/>
          <w:noProof/>
        </w:rPr>
        <w:t>8</w:t>
      </w:r>
      <w:r w:rsidRPr="00C524F5">
        <w:rPr>
          <w:rFonts w:ascii="Times New Roman" w:hAnsi="Times New Roman" w:cs="Times New Roman"/>
          <w:noProof/>
        </w:rPr>
        <w:t>(1), 35–41. https://www.edusoft.ro/brain/index.php/brain/article/view/673/751</w:t>
      </w:r>
    </w:p>
    <w:p w14:paraId="69E28833" w14:textId="4A5E4F1B" w:rsidR="009324E1" w:rsidRPr="00C524F5" w:rsidRDefault="009E2106" w:rsidP="00C524F5">
      <w:pPr>
        <w:spacing w:after="0" w:line="240" w:lineRule="auto"/>
        <w:jc w:val="both"/>
        <w:rPr>
          <w:rFonts w:ascii="Times New Roman" w:hAnsi="Times New Roman" w:cs="Times New Roman"/>
        </w:rPr>
      </w:pPr>
      <w:r w:rsidRPr="00C524F5">
        <w:rPr>
          <w:rFonts w:ascii="Times New Roman" w:hAnsi="Times New Roman" w:cs="Times New Roman"/>
        </w:rPr>
        <w:fldChar w:fldCharType="end"/>
      </w:r>
    </w:p>
    <w:sectPr w:rsidR="009324E1" w:rsidRPr="00C524F5" w:rsidSect="001110BD">
      <w:type w:val="continuous"/>
      <w:pgSz w:w="11907" w:h="16840" w:code="9"/>
      <w:pgMar w:top="1253" w:right="1412" w:bottom="1253" w:left="1412" w:header="1253" w:footer="1253" w:gutter="0"/>
      <w:cols w:space="28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2CC8E" w14:textId="77777777" w:rsidR="00C414E1" w:rsidRDefault="00C414E1" w:rsidP="00EA2AEF">
      <w:pPr>
        <w:spacing w:after="0" w:line="240" w:lineRule="auto"/>
      </w:pPr>
      <w:r>
        <w:separator/>
      </w:r>
    </w:p>
  </w:endnote>
  <w:endnote w:type="continuationSeparator" w:id="0">
    <w:p w14:paraId="3C052D2B" w14:textId="77777777" w:rsidR="00C414E1" w:rsidRDefault="00C414E1" w:rsidP="00EA2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nos">
    <w:altName w:val="Cambria"/>
    <w:charset w:val="00"/>
    <w:family w:val="roman"/>
    <w:pitch w:val="variable"/>
    <w:sig w:usb0="E0000AFF" w:usb1="500078FF" w:usb2="00000021"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inion Pro">
    <w:altName w:val="Times New Roman"/>
    <w:panose1 w:val="00000000000000000000"/>
    <w:charset w:val="00"/>
    <w:family w:val="roman"/>
    <w:notTrueType/>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57A3A" w14:textId="4F0AFE8B" w:rsidR="00E56DB9" w:rsidRPr="00470278" w:rsidRDefault="00E56DB9" w:rsidP="00470278">
    <w:pPr>
      <w:pStyle w:val="Footer"/>
      <w:tabs>
        <w:tab w:val="clear" w:pos="9360"/>
        <w:tab w:val="left" w:pos="5040"/>
      </w:tabs>
      <w:rPr>
        <w:rFonts w:ascii="Tinos" w:hAnsi="Tinos" w:cs="Tinos"/>
        <w:noProof/>
        <w:color w:val="000000" w:themeColor="text1"/>
        <w:sz w:val="16"/>
        <w:szCs w:val="16"/>
      </w:rPr>
    </w:pPr>
    <w:r>
      <w:rPr>
        <w:rFonts w:ascii="Tinos" w:hAnsi="Tinos" w:cs="Tinos"/>
        <w:noProof/>
        <w:color w:val="000000" w:themeColor="text1"/>
        <w:sz w:val="16"/>
        <w:szCs w:val="16"/>
      </w:rPr>
      <w:tab/>
    </w:r>
    <w:r>
      <w:rPr>
        <w:rFonts w:ascii="Tinos" w:hAnsi="Tinos" w:cs="Tinos"/>
        <w:noProof/>
        <w:color w:val="000000" w:themeColor="text1"/>
        <w:sz w:val="16"/>
        <w:szCs w:val="16"/>
      </w:rPr>
      <w:tab/>
    </w:r>
    <w:r>
      <w:rPr>
        <w:rFonts w:ascii="Tinos" w:hAnsi="Tinos" w:cs="Tinos"/>
        <w:noProof/>
        <w:color w:val="000000" w:themeColor="text1"/>
        <w:sz w:val="16"/>
        <w:szCs w:val="16"/>
      </w:rPr>
      <w:tab/>
    </w:r>
  </w:p>
  <w:p w14:paraId="785EC54E" w14:textId="77F4553A" w:rsidR="00E56DB9" w:rsidRPr="00470278" w:rsidRDefault="00E56DB9" w:rsidP="00FA7D4A">
    <w:pPr>
      <w:pStyle w:val="Footer"/>
      <w:jc w:val="center"/>
      <w:rPr>
        <w:rFonts w:ascii="Tinos" w:hAnsi="Tinos" w:cs="Tinos"/>
        <w:color w:val="000000" w:themeColor="text1"/>
        <w:sz w:val="16"/>
        <w:szCs w:val="16"/>
      </w:rPr>
    </w:pPr>
    <w:r w:rsidRPr="00470278">
      <w:rPr>
        <w:rFonts w:ascii="Tinos" w:hAnsi="Tinos" w:cs="Tinos"/>
        <w:color w:val="000000" w:themeColor="text1"/>
        <w:sz w:val="16"/>
        <w:szCs w:val="16"/>
      </w:rPr>
      <w:tab/>
    </w:r>
    <w:r w:rsidRPr="00470278">
      <w:rPr>
        <w:rFonts w:ascii="Tinos" w:hAnsi="Tinos" w:cs="Tinos"/>
        <w:color w:val="000000" w:themeColor="text1"/>
        <w:sz w:val="16"/>
        <w:szCs w:val="16"/>
      </w:rPr>
      <w:fldChar w:fldCharType="begin"/>
    </w:r>
    <w:r w:rsidRPr="00926C1F">
      <w:rPr>
        <w:rFonts w:ascii="Tinos" w:hAnsi="Tinos" w:cs="Tinos"/>
        <w:color w:val="000000" w:themeColor="text1"/>
        <w:sz w:val="16"/>
        <w:szCs w:val="16"/>
      </w:rPr>
      <w:instrText xml:space="preserve"> PAGE   \* MERGEFORMAT </w:instrText>
    </w:r>
    <w:r w:rsidRPr="00470278">
      <w:rPr>
        <w:rFonts w:ascii="Tinos" w:hAnsi="Tinos" w:cs="Tinos"/>
        <w:color w:val="000000" w:themeColor="text1"/>
        <w:sz w:val="16"/>
        <w:szCs w:val="16"/>
      </w:rPr>
      <w:fldChar w:fldCharType="separate"/>
    </w:r>
    <w:r w:rsidR="00FA07A7">
      <w:rPr>
        <w:rFonts w:ascii="Tinos" w:hAnsi="Tinos" w:cs="Tinos"/>
        <w:noProof/>
        <w:color w:val="000000" w:themeColor="text1"/>
        <w:sz w:val="16"/>
        <w:szCs w:val="16"/>
      </w:rPr>
      <w:t>2</w:t>
    </w:r>
    <w:r w:rsidRPr="00470278">
      <w:rPr>
        <w:rFonts w:ascii="Tinos" w:hAnsi="Tinos" w:cs="Tinos"/>
        <w:noProof/>
        <w:color w:val="000000" w:themeColor="text1"/>
        <w:sz w:val="16"/>
        <w:szCs w:val="16"/>
      </w:rPr>
      <w:fldChar w:fldCharType="end"/>
    </w:r>
    <w:r w:rsidRPr="00470278">
      <w:rPr>
        <w:rFonts w:ascii="Tinos" w:hAnsi="Tinos" w:cs="Tinos"/>
        <w:color w:val="000000" w:themeColor="text1"/>
        <w:sz w:val="16"/>
        <w:szCs w:val="16"/>
      </w:rPr>
      <w:tab/>
    </w:r>
  </w:p>
  <w:p w14:paraId="66C4310D" w14:textId="77777777" w:rsidR="00E56DB9" w:rsidRPr="00470278" w:rsidRDefault="00E56DB9" w:rsidP="00FA7D4A">
    <w:pPr>
      <w:pStyle w:val="Footer"/>
      <w:jc w:val="center"/>
      <w:rPr>
        <w:rFonts w:ascii="Tinos" w:hAnsi="Tinos" w:cs="Tinos"/>
        <w:color w:val="000000" w:themeColor="text1"/>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nos" w:hAnsi="Tinos" w:cs="Tinos"/>
        <w:sz w:val="16"/>
        <w:szCs w:val="16"/>
      </w:rPr>
      <w:id w:val="89510613"/>
      <w:docPartObj>
        <w:docPartGallery w:val="Page Numbers (Bottom of Page)"/>
        <w:docPartUnique/>
      </w:docPartObj>
    </w:sdtPr>
    <w:sdtEndPr>
      <w:rPr>
        <w:noProof/>
        <w:color w:val="00CCFF"/>
      </w:rPr>
    </w:sdtEndPr>
    <w:sdtContent>
      <w:p w14:paraId="3DC4C427" w14:textId="1A9C7C6E" w:rsidR="00E56DB9" w:rsidRPr="00470278" w:rsidRDefault="00E56DB9" w:rsidP="00914BCE">
        <w:pPr>
          <w:pStyle w:val="Footer"/>
          <w:jc w:val="center"/>
          <w:rPr>
            <w:rFonts w:ascii="Tinos" w:hAnsi="Tinos" w:cs="Tinos"/>
            <w:sz w:val="16"/>
            <w:szCs w:val="16"/>
          </w:rPr>
        </w:pPr>
      </w:p>
      <w:p w14:paraId="40A5D094" w14:textId="0B9336DE" w:rsidR="00E56DB9" w:rsidRPr="00470278" w:rsidRDefault="00E56DB9" w:rsidP="006C3113">
        <w:pPr>
          <w:pStyle w:val="Footer"/>
          <w:jc w:val="center"/>
          <w:rPr>
            <w:rFonts w:ascii="Tinos" w:hAnsi="Tinos" w:cs="Tinos"/>
            <w:color w:val="000000" w:themeColor="text1"/>
            <w:sz w:val="16"/>
            <w:szCs w:val="16"/>
          </w:rPr>
        </w:pPr>
        <w:r w:rsidRPr="00470278">
          <w:rPr>
            <w:rFonts w:ascii="Tinos" w:hAnsi="Tinos" w:cs="Tinos"/>
            <w:color w:val="000000" w:themeColor="text1"/>
            <w:sz w:val="16"/>
            <w:szCs w:val="16"/>
          </w:rPr>
          <w:tab/>
        </w:r>
        <w:r w:rsidRPr="00470278">
          <w:rPr>
            <w:rFonts w:ascii="Tinos" w:hAnsi="Tinos" w:cs="Tinos"/>
            <w:color w:val="000000" w:themeColor="text1"/>
            <w:sz w:val="16"/>
            <w:szCs w:val="16"/>
          </w:rPr>
          <w:fldChar w:fldCharType="begin"/>
        </w:r>
        <w:r w:rsidRPr="00470278">
          <w:rPr>
            <w:rFonts w:ascii="Tinos" w:hAnsi="Tinos" w:cs="Tinos"/>
            <w:color w:val="000000" w:themeColor="text1"/>
            <w:sz w:val="16"/>
            <w:szCs w:val="16"/>
          </w:rPr>
          <w:instrText xml:space="preserve"> PAGE   \* MERGEFORMAT </w:instrText>
        </w:r>
        <w:r w:rsidRPr="00470278">
          <w:rPr>
            <w:rFonts w:ascii="Tinos" w:hAnsi="Tinos" w:cs="Tinos"/>
            <w:color w:val="000000" w:themeColor="text1"/>
            <w:sz w:val="16"/>
            <w:szCs w:val="16"/>
          </w:rPr>
          <w:fldChar w:fldCharType="separate"/>
        </w:r>
        <w:r w:rsidR="00FA07A7">
          <w:rPr>
            <w:rFonts w:ascii="Tinos" w:hAnsi="Tinos" w:cs="Tinos"/>
            <w:noProof/>
            <w:color w:val="000000" w:themeColor="text1"/>
            <w:sz w:val="16"/>
            <w:szCs w:val="16"/>
          </w:rPr>
          <w:t>9</w:t>
        </w:r>
        <w:r w:rsidRPr="00470278">
          <w:rPr>
            <w:rFonts w:ascii="Tinos" w:hAnsi="Tinos" w:cs="Tinos"/>
            <w:noProof/>
            <w:color w:val="000000" w:themeColor="text1"/>
            <w:sz w:val="16"/>
            <w:szCs w:val="16"/>
          </w:rPr>
          <w:fldChar w:fldCharType="end"/>
        </w:r>
        <w:r w:rsidRPr="00470278">
          <w:rPr>
            <w:rFonts w:ascii="Tinos" w:hAnsi="Tinos" w:cs="Tinos"/>
            <w:color w:val="000000" w:themeColor="text1"/>
            <w:sz w:val="16"/>
            <w:szCs w:val="16"/>
          </w:rPr>
          <w:tab/>
        </w:r>
      </w:p>
      <w:p w14:paraId="343F9163" w14:textId="77777777" w:rsidR="00E56DB9" w:rsidRPr="00470278" w:rsidRDefault="00C414E1">
        <w:pPr>
          <w:pStyle w:val="Footer"/>
          <w:jc w:val="center"/>
          <w:rPr>
            <w:rFonts w:ascii="Tinos" w:hAnsi="Tinos" w:cs="Tinos"/>
            <w:color w:val="00CCFF"/>
            <w:sz w:val="16"/>
            <w:szCs w:val="16"/>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02FE7" w14:textId="77777777" w:rsidR="00E56DB9" w:rsidRDefault="00E56DB9" w:rsidP="00DA5A96">
    <w:pPr>
      <w:pStyle w:val="Footer"/>
      <w:rPr>
        <w:rFonts w:ascii="Times New Roman" w:hAnsi="Times New Roman" w:cs="Times New Roman"/>
        <w:i/>
        <w:noProof/>
        <w:color w:val="000000" w:themeColor="text1"/>
        <w:sz w:val="18"/>
        <w:szCs w:val="20"/>
      </w:rPr>
    </w:pPr>
  </w:p>
  <w:p w14:paraId="518327F3" w14:textId="0B240A43" w:rsidR="00E56DB9" w:rsidRPr="005876BE" w:rsidRDefault="00E56DB9" w:rsidP="00E071F7">
    <w:pPr>
      <w:pStyle w:val="Footer"/>
      <w:rPr>
        <w:rFonts w:ascii="Times New Roman" w:hAnsi="Times New Roman" w:cs="Times New Roman"/>
        <w:noProof/>
        <w:color w:val="000000" w:themeColor="text1"/>
        <w:sz w:val="18"/>
        <w:szCs w:val="18"/>
      </w:rPr>
    </w:pPr>
    <w:r w:rsidRPr="005876BE">
      <w:rPr>
        <w:rFonts w:ascii="Times New Roman" w:hAnsi="Times New Roman" w:cs="Times New Roman"/>
        <w:noProof/>
        <w:color w:val="000000" w:themeColor="text1"/>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F0D7E4" w14:textId="77777777" w:rsidR="00C414E1" w:rsidRDefault="00C414E1" w:rsidP="00EA2AEF">
      <w:pPr>
        <w:spacing w:after="0" w:line="240" w:lineRule="auto"/>
      </w:pPr>
      <w:r>
        <w:separator/>
      </w:r>
    </w:p>
  </w:footnote>
  <w:footnote w:type="continuationSeparator" w:id="0">
    <w:p w14:paraId="29097575" w14:textId="77777777" w:rsidR="00C414E1" w:rsidRDefault="00C414E1" w:rsidP="00EA2A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39D6C" w14:textId="20219142" w:rsidR="00E56DB9" w:rsidRPr="007F15BF" w:rsidRDefault="00E56DB9" w:rsidP="007F15BF">
    <w:pPr>
      <w:spacing w:before="100" w:beforeAutospacing="1" w:after="0" w:line="240" w:lineRule="auto"/>
      <w:jc w:val="right"/>
      <w:rPr>
        <w:rFonts w:ascii="Tinos" w:eastAsia="Times New Roman" w:hAnsi="Tinos" w:cs="Tinos"/>
        <w:i/>
        <w:iCs/>
        <w:sz w:val="20"/>
        <w:szCs w:val="20"/>
      </w:rPr>
    </w:pPr>
    <w:r>
      <w:rPr>
        <w:noProof/>
        <w:lang w:val="id-ID" w:eastAsia="id-ID"/>
      </w:rPr>
      <mc:AlternateContent>
        <mc:Choice Requires="wps">
          <w:drawing>
            <wp:anchor distT="0" distB="0" distL="114300" distR="114300" simplePos="0" relativeHeight="251681792" behindDoc="0" locked="0" layoutInCell="1" allowOverlap="1" wp14:anchorId="305E482B" wp14:editId="2C0368D2">
              <wp:simplePos x="0" y="0"/>
              <wp:positionH relativeFrom="margin">
                <wp:align>right</wp:align>
              </wp:positionH>
              <wp:positionV relativeFrom="paragraph">
                <wp:posOffset>151765</wp:posOffset>
              </wp:positionV>
              <wp:extent cx="5759450" cy="0"/>
              <wp:effectExtent l="0" t="0" r="31750" b="19050"/>
              <wp:wrapNone/>
              <wp:docPr id="8" name="Straight Connector 8"/>
              <wp:cNvGraphicFramePr/>
              <a:graphic xmlns:a="http://schemas.openxmlformats.org/drawingml/2006/main">
                <a:graphicData uri="http://schemas.microsoft.com/office/word/2010/wordprocessingShape">
                  <wps:wsp>
                    <wps:cNvCnPr/>
                    <wps:spPr>
                      <a:xfrm flipV="1">
                        <a:off x="0" y="0"/>
                        <a:ext cx="57594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845CB21" id="Straight Connector 8" o:spid="_x0000_s1026" style="position:absolute;flip:y;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2.3pt,11.95pt" to="855.8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YDn4gEAABcEAAAOAAAAZHJzL2Uyb0RvYy54bWysU02P0zAQvSPxHyzfadKKskvUdA9dLRcE&#10;FQvcvc64sWR7LNs06b9n7LTp7nICcbHs+Xgz7814czdaw44QokbX8uWi5gycxE67Q8t/fH94d8tZ&#10;TMJ1wqCDlp8g8rvt2zebwTewwh5NB4ERiIvN4Fvep+SbqoqyByviAj04cioMViR6hkPVBTEQujXV&#10;qq4/VAOGzgeUECNZ7ycn3xZ8pUCmr0pFSMy0nHpL5QzlfMpntd2I5hCE77U8tyH+oQsrtKOiM9S9&#10;SIL9CvoPKKtlwIgqLSTaCpXSEgoHYrOsX7F57IWHwoXEiX6WKf4/WPnluA9Mdy2nQTlhaUSPKQh9&#10;6BPboXMkIAZ2m3UafGwofOf24fyKfh8y6VEFy5TR/ietQJGBiLGxqHyaVYYxMUnG9c364/s1DUNe&#10;fNUEkaF8iOkToGX50nKjXRZANOL4OSYqS6GXkGw2jg1Uc3VT1yUsotHdgzYmO8sSwc4EdhQ0/jQu&#10;Mw1CeBZFL+PImMlNdMotnQxM+N9AkTzU9kTsFaaQEly64BpH0TlNUQdz4rmzvNHXZl4mnuNzKpSl&#10;/ZvkOaNURpfmZKsdhkmXl9WvUqgp/qLAxDtL8ITdqQy6SEPbV5Q7/5S83s/fJf36n7e/AQAA//8D&#10;AFBLAwQUAAYACAAAACEA7v8t99wAAAAGAQAADwAAAGRycy9kb3ducmV2LnhtbEyPwU7DMBBE70j9&#10;B2uRuFGnRWlpiFO1oNyQqhYOcHPjbRIRryPbacPfs4gDPc7MauZtvh5tJ87oQ+tIwWyagECqnGmp&#10;VvD+Vt4/gghRk9GdI1TwjQHWxeQm15lxF9rj+RBrwSUUMq2gibHPpAxVg1aHqeuRODs5b3Vk6Wtp&#10;vL5wue3kPEkW0uqWeKHRPT43WH0dBqtg97qbbT5dvzh9pOmQbn0pX0Kp1N3tuHkCEXGM/8fwi8/o&#10;UDDT0Q1kgugU8CNRwfxhBYLTVbJk4/hnyCKX1/jFDwAAAP//AwBQSwECLQAUAAYACAAAACEAtoM4&#10;kv4AAADhAQAAEwAAAAAAAAAAAAAAAAAAAAAAW0NvbnRlbnRfVHlwZXNdLnhtbFBLAQItABQABgAI&#10;AAAAIQA4/SH/1gAAAJQBAAALAAAAAAAAAAAAAAAAAC8BAABfcmVscy8ucmVsc1BLAQItABQABgAI&#10;AAAAIQDVZYDn4gEAABcEAAAOAAAAAAAAAAAAAAAAAC4CAABkcnMvZTJvRG9jLnhtbFBLAQItABQA&#10;BgAIAAAAIQDu/y333AAAAAYBAAAPAAAAAAAAAAAAAAAAADwEAABkcnMvZG93bnJldi54bWxQSwUG&#10;AAAAAAQABADzAAAARQUAAAAA&#10;" strokecolor="black [3213]" strokeweight="1pt">
              <v:stroke joinstyle="miter"/>
              <w10:wrap anchorx="margin"/>
            </v:line>
          </w:pict>
        </mc:Fallback>
      </mc:AlternateContent>
    </w:r>
    <w:r>
      <w:rPr>
        <w:rFonts w:ascii="Tinos" w:eastAsia="Times New Roman" w:hAnsi="Tinos" w:cs="Tinos"/>
        <w:i/>
        <w:iCs/>
        <w:sz w:val="20"/>
        <w:szCs w:val="20"/>
      </w:rPr>
      <w:t>ICSRMA</w:t>
    </w:r>
    <w:r w:rsidRPr="006E5BED">
      <w:rPr>
        <w:rFonts w:ascii="Tinos" w:eastAsia="Times New Roman" w:hAnsi="Tinos" w:cs="Tinos"/>
        <w:i/>
        <w:iCs/>
        <w:sz w:val="20"/>
        <w:szCs w:val="20"/>
      </w:rPr>
      <w:t>2021</w:t>
    </w:r>
  </w:p>
  <w:p w14:paraId="77D8D22D" w14:textId="6C1E2C27" w:rsidR="00E56DB9" w:rsidRPr="00E73687" w:rsidRDefault="00E56DB9" w:rsidP="00537068">
    <w:pPr>
      <w:spacing w:after="0" w:line="240" w:lineRule="auto"/>
      <w:jc w:val="right"/>
      <w:rPr>
        <w:rFonts w:ascii="Tinos" w:eastAsia="Times New Roman" w:hAnsi="Tinos" w:cs="Tino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3C4A4" w14:textId="65E68074" w:rsidR="00E56DB9" w:rsidRPr="006E5BED" w:rsidRDefault="00E56DB9" w:rsidP="006C3113">
    <w:pPr>
      <w:spacing w:before="100" w:beforeAutospacing="1" w:after="0" w:line="240" w:lineRule="auto"/>
      <w:jc w:val="right"/>
      <w:rPr>
        <w:rFonts w:ascii="Tinos" w:eastAsia="Times New Roman" w:hAnsi="Tinos" w:cs="Tinos"/>
        <w:i/>
        <w:iCs/>
        <w:sz w:val="20"/>
        <w:szCs w:val="20"/>
      </w:rPr>
    </w:pPr>
    <w:r>
      <w:rPr>
        <w:noProof/>
        <w:lang w:val="id-ID" w:eastAsia="id-ID"/>
      </w:rPr>
      <mc:AlternateContent>
        <mc:Choice Requires="wps">
          <w:drawing>
            <wp:anchor distT="0" distB="0" distL="114300" distR="114300" simplePos="0" relativeHeight="251679744" behindDoc="0" locked="0" layoutInCell="1" allowOverlap="1" wp14:anchorId="35045466" wp14:editId="69F32F5D">
              <wp:simplePos x="0" y="0"/>
              <wp:positionH relativeFrom="margin">
                <wp:align>right</wp:align>
              </wp:positionH>
              <wp:positionV relativeFrom="paragraph">
                <wp:posOffset>151765</wp:posOffset>
              </wp:positionV>
              <wp:extent cx="5759450" cy="0"/>
              <wp:effectExtent l="0" t="0" r="31750" b="19050"/>
              <wp:wrapNone/>
              <wp:docPr id="7" name="Straight Connector 7"/>
              <wp:cNvGraphicFramePr/>
              <a:graphic xmlns:a="http://schemas.openxmlformats.org/drawingml/2006/main">
                <a:graphicData uri="http://schemas.microsoft.com/office/word/2010/wordprocessingShape">
                  <wps:wsp>
                    <wps:cNvCnPr/>
                    <wps:spPr>
                      <a:xfrm flipV="1">
                        <a:off x="0" y="0"/>
                        <a:ext cx="57594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4D9199D" id="Straight Connector 7" o:spid="_x0000_s1026" style="position:absolute;flip:y;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2.3pt,11.95pt" to="855.8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ZDl4gEAABcEAAAOAAAAZHJzL2Uyb0RvYy54bWysU01vEzEQvSPxHyzfyW4iQmCVTQ+pygVB&#10;RAt31zvOWvKXxiab/HvG3mTTlhNVL5Y9H2/mvRmvb47WsANg1N61fD6rOQMnfafdvuW/Hu4+fOYs&#10;JuE6YbyDlp8g8pvN+3frITSw8L03HSAjEBebIbS8Tyk0VRVlD1bEmQ/gyKk8WpHoifuqQzEQujXV&#10;oq4/VYPHLqCXECNZb0cn3xR8pUCmH0pFSMy0nHpL5cRyPuaz2qxFs0cRei3PbYhXdGGFdlR0groV&#10;SbA/qP+Bslqij16lmfS28kppCYUDsZnXL9jc9yJA4ULixDDJFN8OVn4/7JDpruUrzpywNKL7hELv&#10;+8S23jkS0CNbZZ2GEBsK37odnl8x7DCTPiq0TBkdftMKFBmIGDsWlU+TynBMTJJxuVp++bikYciL&#10;rxohMlTAmL6CtyxfWm60ywKIRhy+xURlKfQSks3GsYFqLlZ1XcKiN7q708ZkZ1ki2BpkB0HjT8d5&#10;pkEIT6LoZRwZM7mRTrmlk4ER/ycokofaHom9wBRSgksXXOMoOqcp6mBKPHeWN/razPPEc3xOhbK0&#10;/5M8ZZTK3qUp2WrncdTlefWrFGqMvygw8s4SPPruVAZdpKHtK8qdf0pe76fvkn79z5u/AAAA//8D&#10;AFBLAwQUAAYACAAAACEA7v8t99wAAAAGAQAADwAAAGRycy9kb3ducmV2LnhtbEyPwU7DMBBE70j9&#10;B2uRuFGnRWlpiFO1oNyQqhYOcHPjbRIRryPbacPfs4gDPc7MauZtvh5tJ87oQ+tIwWyagECqnGmp&#10;VvD+Vt4/gghRk9GdI1TwjQHWxeQm15lxF9rj+RBrwSUUMq2gibHPpAxVg1aHqeuRODs5b3Vk6Wtp&#10;vL5wue3kPEkW0uqWeKHRPT43WH0dBqtg97qbbT5dvzh9pOmQbn0pX0Kp1N3tuHkCEXGM/8fwi8/o&#10;UDDT0Q1kgugU8CNRwfxhBYLTVbJk4/hnyCKX1/jFDwAAAP//AwBQSwECLQAUAAYACAAAACEAtoM4&#10;kv4AAADhAQAAEwAAAAAAAAAAAAAAAAAAAAAAW0NvbnRlbnRfVHlwZXNdLnhtbFBLAQItABQABgAI&#10;AAAAIQA4/SH/1gAAAJQBAAALAAAAAAAAAAAAAAAAAC8BAABfcmVscy8ucmVsc1BLAQItABQABgAI&#10;AAAAIQAAXZDl4gEAABcEAAAOAAAAAAAAAAAAAAAAAC4CAABkcnMvZTJvRG9jLnhtbFBLAQItABQA&#10;BgAIAAAAIQDu/y333AAAAAYBAAAPAAAAAAAAAAAAAAAAADwEAABkcnMvZG93bnJldi54bWxQSwUG&#10;AAAAAAQABADzAAAARQUAAAAA&#10;" strokecolor="black [3213]" strokeweight="1pt">
              <v:stroke joinstyle="miter"/>
              <w10:wrap anchorx="margin"/>
            </v:line>
          </w:pict>
        </mc:Fallback>
      </mc:AlternateContent>
    </w:r>
    <w:r>
      <w:rPr>
        <w:rFonts w:ascii="Tinos" w:eastAsia="Times New Roman" w:hAnsi="Tinos" w:cs="Tinos"/>
        <w:i/>
        <w:iCs/>
        <w:sz w:val="20"/>
        <w:szCs w:val="20"/>
      </w:rPr>
      <w:t>ICSRMA</w:t>
    </w:r>
    <w:r w:rsidRPr="006E5BED">
      <w:rPr>
        <w:rFonts w:ascii="Tinos" w:eastAsia="Times New Roman" w:hAnsi="Tinos" w:cs="Tinos"/>
        <w:i/>
        <w:iCs/>
        <w:sz w:val="20"/>
        <w:szCs w:val="20"/>
      </w:rPr>
      <w:t>2021</w:t>
    </w:r>
  </w:p>
  <w:p w14:paraId="7120CCB4" w14:textId="6B95F765" w:rsidR="00E56DB9" w:rsidRPr="00470278" w:rsidRDefault="00E56DB9" w:rsidP="00914BCE">
    <w:pPr>
      <w:pStyle w:val="Header"/>
      <w:rPr>
        <w:rFonts w:ascii="Tinos" w:hAnsi="Tinos" w:cs="Tino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37244" w14:textId="729F8AA6" w:rsidR="00E56DB9" w:rsidRPr="006E5BED" w:rsidRDefault="00E56DB9" w:rsidP="003C5EFD">
    <w:pPr>
      <w:spacing w:after="0" w:line="240" w:lineRule="auto"/>
      <w:rPr>
        <w:rFonts w:ascii="Tinos" w:eastAsia="Times New Roman" w:hAnsi="Tinos" w:cs="Tinos"/>
        <w:b/>
        <w:sz w:val="20"/>
        <w:szCs w:val="18"/>
      </w:rPr>
    </w:pPr>
    <w:r>
      <w:rPr>
        <w:rFonts w:ascii="Tinos" w:eastAsia="Times New Roman" w:hAnsi="Tinos" w:cs="Tinos"/>
        <w:b/>
        <w:sz w:val="20"/>
        <w:szCs w:val="18"/>
      </w:rPr>
      <w:t xml:space="preserve">International Conference of Social Research with </w:t>
    </w:r>
    <w:proofErr w:type="spellStart"/>
    <w:r>
      <w:rPr>
        <w:rFonts w:ascii="Tinos" w:eastAsia="Times New Roman" w:hAnsi="Tinos" w:cs="Tinos"/>
        <w:b/>
        <w:sz w:val="20"/>
        <w:szCs w:val="18"/>
      </w:rPr>
      <w:t>Multidisiplinary</w:t>
    </w:r>
    <w:proofErr w:type="spellEnd"/>
    <w:r>
      <w:rPr>
        <w:rFonts w:ascii="Tinos" w:eastAsia="Times New Roman" w:hAnsi="Tinos" w:cs="Tinos"/>
        <w:b/>
        <w:sz w:val="20"/>
        <w:szCs w:val="18"/>
      </w:rPr>
      <w:t xml:space="preserve"> Approach (ICSRMA) </w:t>
    </w:r>
    <w:r w:rsidRPr="006E5BED">
      <w:rPr>
        <w:rFonts w:ascii="Tinos" w:eastAsia="Times New Roman" w:hAnsi="Tinos" w:cs="Tinos"/>
        <w:b/>
        <w:sz w:val="20"/>
        <w:szCs w:val="18"/>
      </w:rPr>
      <w:t>2021</w:t>
    </w:r>
  </w:p>
  <w:p w14:paraId="51037990" w14:textId="03A8782D" w:rsidR="00E56DB9" w:rsidRDefault="00E56DB9">
    <w:pPr>
      <w:pStyle w:val="Header"/>
    </w:pPr>
    <w:r>
      <w:rPr>
        <w:noProof/>
        <w:lang w:val="id-ID" w:eastAsia="id-ID"/>
      </w:rPr>
      <mc:AlternateContent>
        <mc:Choice Requires="wps">
          <w:drawing>
            <wp:anchor distT="0" distB="0" distL="114300" distR="114300" simplePos="0" relativeHeight="251665408" behindDoc="0" locked="0" layoutInCell="1" allowOverlap="1" wp14:anchorId="5767A33A" wp14:editId="3DEDC548">
              <wp:simplePos x="0" y="0"/>
              <wp:positionH relativeFrom="column">
                <wp:posOffset>-15875</wp:posOffset>
              </wp:positionH>
              <wp:positionV relativeFrom="paragraph">
                <wp:posOffset>26670</wp:posOffset>
              </wp:positionV>
              <wp:extent cx="5760000" cy="0"/>
              <wp:effectExtent l="0" t="0" r="0" b="0"/>
              <wp:wrapNone/>
              <wp:docPr id="14" name="Straight Connector 14"/>
              <wp:cNvGraphicFramePr/>
              <a:graphic xmlns:a="http://schemas.openxmlformats.org/drawingml/2006/main">
                <a:graphicData uri="http://schemas.microsoft.com/office/word/2010/wordprocessingShape">
                  <wps:wsp>
                    <wps:cNvCnPr/>
                    <wps:spPr>
                      <a:xfrm flipV="1">
                        <a:off x="0" y="0"/>
                        <a:ext cx="576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B3114D" id="Straight Connector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2.1pt" to="452.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GuR4QEAABkEAAAOAAAAZHJzL2Uyb0RvYy54bWysU8GO2yAQvVfqPyDujZ2o3a2sOHvIanup&#10;2qjb7Z3FQ4wEDAIaO3/fASfOpj11tT4gD8x7M+8xrO9Ga9gBQtToWr5c1JyBk9hpt2/508+HD585&#10;i0m4Thh00PIjRH63ef9uPfgGVtij6SAwInGxGXzL+5R8U1VR9mBFXKAHR4cKgxWJwrCvuiAGYrem&#10;WtX1TTVg6HxACTHS7v10yDeFXymQ6btSERIzLafeUllDWZ/zWm3WotkH4XstT22IV3RhhXZUdKa6&#10;F0mw30H/Q2W1DBhRpYVEW6FSWkLRQGqW9V9qHnvhoWghc6KfbYpvRyu/HXaB6Y7u7iNnTli6o8cU&#10;hN73iW3ROXIQA6NDcmrwsSHA1u3CKYp+F7LsUQXLlNH+FxEVI0gaG4vPx9lnGBOTtPnp9qamjzN5&#10;PqsmikzlQ0xfAC3LPy032mULRCMOX2OispR6TsnbxrGBaq5uiS/HEY3uHrQxJchjBFsT2EHQAKRx&#10;mWUQw4ssioyjzSxuklP+0tHAxP8DFBlEbU/CymheOIWU4NKZ1zjKzjBFHczAU2fXzVwDT/kZCmVs&#10;/wc8I0pldGkGW+0wTL5cV79Yoab8swOT7mzBM3bHctHFGpq/4tzpreQBfxkX+OVFb/4AAAD//wMA&#10;UEsDBBQABgAIAAAAIQCMNS5o2wAAAAYBAAAPAAAAZHJzL2Rvd25yZXYueG1sTI7BTsMwEETvSPyD&#10;tUjcWqdRE0GIUxVQbkgVhQPctvE2iYjXke204e8xXOhxNKM3r9zMZhAncr63rGC1TEAQN1b33Cp4&#10;f6sXdyB8QNY4WCYF3+RhU11flVhoe+ZXOu1DKyKEfYEKuhDGQkrfdGTQL+1IHLujdQZDjK6V2uE5&#10;ws0g0yTJpcGe40OHIz111HztJ6Ng97JbbT/tmB8/smzKHl0tn32t1O3NvH0AEWgO/2P41Y/qUEWn&#10;g51YezEoWKRZXCpYpyBifZ+scxCHvyyrUl7qVz8AAAD//wMAUEsBAi0AFAAGAAgAAAAhALaDOJL+&#10;AAAA4QEAABMAAAAAAAAAAAAAAAAAAAAAAFtDb250ZW50X1R5cGVzXS54bWxQSwECLQAUAAYACAAA&#10;ACEAOP0h/9YAAACUAQAACwAAAAAAAAAAAAAAAAAvAQAAX3JlbHMvLnJlbHNQSwECLQAUAAYACAAA&#10;ACEAp7BrkeEBAAAZBAAADgAAAAAAAAAAAAAAAAAuAgAAZHJzL2Uyb0RvYy54bWxQSwECLQAUAAYA&#10;CAAAACEAjDUuaNsAAAAGAQAADwAAAAAAAAAAAAAAAAA7BAAAZHJzL2Rvd25yZXYueG1sUEsFBgAA&#10;AAAEAAQA8wAAAEMFAAAAAA==&#10;" strokecolor="black [3213]" strokeweight="1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259FF"/>
    <w:multiLevelType w:val="hybridMultilevel"/>
    <w:tmpl w:val="5BF65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7876FA"/>
    <w:multiLevelType w:val="multilevel"/>
    <w:tmpl w:val="D41A998A"/>
    <w:lvl w:ilvl="0">
      <w:start w:val="1"/>
      <w:numFmt w:val="decimal"/>
      <w:lvlText w:val="%1."/>
      <w:lvlJc w:val="left"/>
      <w:pPr>
        <w:ind w:left="720" w:hanging="360"/>
      </w:pPr>
      <w:rPr>
        <w:rFonts w:hint="default"/>
      </w:rPr>
    </w:lvl>
    <w:lvl w:ilvl="1">
      <w:start w:val="1"/>
      <w:numFmt w:val="decima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27F04D4C"/>
    <w:multiLevelType w:val="hybridMultilevel"/>
    <w:tmpl w:val="124C351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2884119D"/>
    <w:multiLevelType w:val="multilevel"/>
    <w:tmpl w:val="34B699F2"/>
    <w:lvl w:ilvl="0">
      <w:start w:val="1"/>
      <w:numFmt w:val="decimal"/>
      <w:lvlText w:val="%1."/>
      <w:lvlJc w:val="left"/>
      <w:pPr>
        <w:ind w:left="1069" w:hanging="360"/>
      </w:pPr>
      <w:rPr>
        <w:rFonts w:ascii="Times New Roman" w:eastAsia="Calibri" w:hAnsi="Times New Roman" w:cs="Times New Roman"/>
        <w:sz w:val="24"/>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429" w:hanging="72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4">
    <w:nsid w:val="29A5571D"/>
    <w:multiLevelType w:val="hybridMultilevel"/>
    <w:tmpl w:val="4112B1A2"/>
    <w:lvl w:ilvl="0" w:tplc="C396FAD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2B2F67B5"/>
    <w:multiLevelType w:val="hybridMultilevel"/>
    <w:tmpl w:val="DB223926"/>
    <w:lvl w:ilvl="0" w:tplc="69E861F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575A0C"/>
    <w:multiLevelType w:val="hybridMultilevel"/>
    <w:tmpl w:val="9D3E0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7F2763"/>
    <w:multiLevelType w:val="multilevel"/>
    <w:tmpl w:val="6A222C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4625419"/>
    <w:multiLevelType w:val="hybridMultilevel"/>
    <w:tmpl w:val="B060C5FE"/>
    <w:lvl w:ilvl="0" w:tplc="9CFE58CA">
      <w:start w:val="1"/>
      <w:numFmt w:val="bullet"/>
      <w:lvlText w:val="-"/>
      <w:lvlJc w:val="left"/>
      <w:pPr>
        <w:ind w:left="720" w:hanging="360"/>
      </w:pPr>
      <w:rPr>
        <w:rFonts w:ascii="Tinos" w:eastAsia="Times New Roman" w:hAnsi="Tinos" w:cs="Tin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EA10FF"/>
    <w:multiLevelType w:val="multilevel"/>
    <w:tmpl w:val="73EEF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3C17458"/>
    <w:multiLevelType w:val="hybridMultilevel"/>
    <w:tmpl w:val="9068936C"/>
    <w:lvl w:ilvl="0" w:tplc="287EB002">
      <w:start w:val="1"/>
      <w:numFmt w:val="decimal"/>
      <w:lvlText w:val="%1."/>
      <w:lvlJc w:val="left"/>
      <w:pPr>
        <w:ind w:left="720" w:hanging="360"/>
      </w:pPr>
      <w:rPr>
        <w:rFonts w:ascii="Arabic Typesetting" w:hAnsi="Arabic Typesetting" w:cs="Arabic Typesetti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C16DF6"/>
    <w:multiLevelType w:val="hybridMultilevel"/>
    <w:tmpl w:val="4662B2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731C3B"/>
    <w:multiLevelType w:val="hybridMultilevel"/>
    <w:tmpl w:val="99A82D1A"/>
    <w:lvl w:ilvl="0" w:tplc="78386E36">
      <w:start w:val="1"/>
      <w:numFmt w:val="lowerLetter"/>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3">
    <w:nsid w:val="4A0A2A5E"/>
    <w:multiLevelType w:val="hybridMultilevel"/>
    <w:tmpl w:val="038A311C"/>
    <w:lvl w:ilvl="0" w:tplc="B83C67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905D6B"/>
    <w:multiLevelType w:val="hybridMultilevel"/>
    <w:tmpl w:val="8672466E"/>
    <w:lvl w:ilvl="0" w:tplc="287A37F8">
      <w:start w:val="1"/>
      <w:numFmt w:val="bullet"/>
      <w:lvlText w:val="-"/>
      <w:lvlJc w:val="left"/>
      <w:pPr>
        <w:ind w:left="354" w:hanging="360"/>
      </w:pPr>
      <w:rPr>
        <w:rFonts w:ascii="Tinos" w:eastAsia="Times New Roman" w:hAnsi="Tinos" w:cs="Tinos" w:hint="default"/>
      </w:rPr>
    </w:lvl>
    <w:lvl w:ilvl="1" w:tplc="04090003" w:tentative="1">
      <w:start w:val="1"/>
      <w:numFmt w:val="bullet"/>
      <w:lvlText w:val="o"/>
      <w:lvlJc w:val="left"/>
      <w:pPr>
        <w:ind w:left="1074" w:hanging="360"/>
      </w:pPr>
      <w:rPr>
        <w:rFonts w:ascii="Courier New" w:hAnsi="Courier New" w:cs="Courier New" w:hint="default"/>
      </w:rPr>
    </w:lvl>
    <w:lvl w:ilvl="2" w:tplc="04090005" w:tentative="1">
      <w:start w:val="1"/>
      <w:numFmt w:val="bullet"/>
      <w:lvlText w:val=""/>
      <w:lvlJc w:val="left"/>
      <w:pPr>
        <w:ind w:left="1794" w:hanging="360"/>
      </w:pPr>
      <w:rPr>
        <w:rFonts w:ascii="Wingdings" w:hAnsi="Wingdings" w:hint="default"/>
      </w:rPr>
    </w:lvl>
    <w:lvl w:ilvl="3" w:tplc="04090001" w:tentative="1">
      <w:start w:val="1"/>
      <w:numFmt w:val="bullet"/>
      <w:lvlText w:val=""/>
      <w:lvlJc w:val="left"/>
      <w:pPr>
        <w:ind w:left="2514" w:hanging="360"/>
      </w:pPr>
      <w:rPr>
        <w:rFonts w:ascii="Symbol" w:hAnsi="Symbol" w:hint="default"/>
      </w:rPr>
    </w:lvl>
    <w:lvl w:ilvl="4" w:tplc="04090003" w:tentative="1">
      <w:start w:val="1"/>
      <w:numFmt w:val="bullet"/>
      <w:lvlText w:val="o"/>
      <w:lvlJc w:val="left"/>
      <w:pPr>
        <w:ind w:left="3234" w:hanging="360"/>
      </w:pPr>
      <w:rPr>
        <w:rFonts w:ascii="Courier New" w:hAnsi="Courier New" w:cs="Courier New" w:hint="default"/>
      </w:rPr>
    </w:lvl>
    <w:lvl w:ilvl="5" w:tplc="04090005" w:tentative="1">
      <w:start w:val="1"/>
      <w:numFmt w:val="bullet"/>
      <w:lvlText w:val=""/>
      <w:lvlJc w:val="left"/>
      <w:pPr>
        <w:ind w:left="3954" w:hanging="360"/>
      </w:pPr>
      <w:rPr>
        <w:rFonts w:ascii="Wingdings" w:hAnsi="Wingdings" w:hint="default"/>
      </w:rPr>
    </w:lvl>
    <w:lvl w:ilvl="6" w:tplc="04090001" w:tentative="1">
      <w:start w:val="1"/>
      <w:numFmt w:val="bullet"/>
      <w:lvlText w:val=""/>
      <w:lvlJc w:val="left"/>
      <w:pPr>
        <w:ind w:left="4674" w:hanging="360"/>
      </w:pPr>
      <w:rPr>
        <w:rFonts w:ascii="Symbol" w:hAnsi="Symbol" w:hint="default"/>
      </w:rPr>
    </w:lvl>
    <w:lvl w:ilvl="7" w:tplc="04090003" w:tentative="1">
      <w:start w:val="1"/>
      <w:numFmt w:val="bullet"/>
      <w:lvlText w:val="o"/>
      <w:lvlJc w:val="left"/>
      <w:pPr>
        <w:ind w:left="5394" w:hanging="360"/>
      </w:pPr>
      <w:rPr>
        <w:rFonts w:ascii="Courier New" w:hAnsi="Courier New" w:cs="Courier New" w:hint="default"/>
      </w:rPr>
    </w:lvl>
    <w:lvl w:ilvl="8" w:tplc="04090005" w:tentative="1">
      <w:start w:val="1"/>
      <w:numFmt w:val="bullet"/>
      <w:lvlText w:val=""/>
      <w:lvlJc w:val="left"/>
      <w:pPr>
        <w:ind w:left="6114" w:hanging="360"/>
      </w:pPr>
      <w:rPr>
        <w:rFonts w:ascii="Wingdings" w:hAnsi="Wingdings" w:hint="default"/>
      </w:rPr>
    </w:lvl>
  </w:abstractNum>
  <w:abstractNum w:abstractNumId="15">
    <w:nsid w:val="56AE1DB8"/>
    <w:multiLevelType w:val="hybridMultilevel"/>
    <w:tmpl w:val="9B0489E4"/>
    <w:lvl w:ilvl="0" w:tplc="77405A32">
      <w:start w:val="1"/>
      <w:numFmt w:val="bullet"/>
      <w:lvlText w:val="-"/>
      <w:lvlJc w:val="left"/>
      <w:pPr>
        <w:ind w:left="720" w:hanging="360"/>
      </w:pPr>
      <w:rPr>
        <w:rFonts w:ascii="Tinos" w:eastAsia="Times New Roman" w:hAnsi="Tinos" w:cs="Tin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4A520F"/>
    <w:multiLevelType w:val="hybridMultilevel"/>
    <w:tmpl w:val="9B687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723750"/>
    <w:multiLevelType w:val="hybridMultilevel"/>
    <w:tmpl w:val="F4C00D9A"/>
    <w:lvl w:ilvl="0" w:tplc="BD0A9E9A">
      <w:start w:val="1"/>
      <w:numFmt w:val="bullet"/>
      <w:lvlText w:val="-"/>
      <w:lvlJc w:val="left"/>
      <w:pPr>
        <w:ind w:left="720" w:hanging="360"/>
      </w:pPr>
      <w:rPr>
        <w:rFonts w:ascii="Tinos" w:eastAsia="Times New Roman" w:hAnsi="Tinos" w:cs="Tin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083C35"/>
    <w:multiLevelType w:val="hybridMultilevel"/>
    <w:tmpl w:val="EDAA4A1A"/>
    <w:lvl w:ilvl="0" w:tplc="0F1CE6F6">
      <w:start w:val="1"/>
      <w:numFmt w:val="bullet"/>
      <w:lvlText w:val="-"/>
      <w:lvlJc w:val="left"/>
      <w:pPr>
        <w:ind w:left="720" w:hanging="360"/>
      </w:pPr>
      <w:rPr>
        <w:rFonts w:ascii="Tinos" w:eastAsia="Times New Roman" w:hAnsi="Tinos" w:cs="Tin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6"/>
  </w:num>
  <w:num w:numId="4">
    <w:abstractNumId w:val="11"/>
  </w:num>
  <w:num w:numId="5">
    <w:abstractNumId w:val="4"/>
  </w:num>
  <w:num w:numId="6">
    <w:abstractNumId w:val="12"/>
  </w:num>
  <w:num w:numId="7">
    <w:abstractNumId w:val="1"/>
  </w:num>
  <w:num w:numId="8">
    <w:abstractNumId w:val="0"/>
  </w:num>
  <w:num w:numId="9">
    <w:abstractNumId w:val="8"/>
  </w:num>
  <w:num w:numId="10">
    <w:abstractNumId w:val="17"/>
  </w:num>
  <w:num w:numId="11">
    <w:abstractNumId w:val="14"/>
  </w:num>
  <w:num w:numId="12">
    <w:abstractNumId w:val="15"/>
  </w:num>
  <w:num w:numId="13">
    <w:abstractNumId w:val="18"/>
  </w:num>
  <w:num w:numId="14">
    <w:abstractNumId w:val="6"/>
  </w:num>
  <w:num w:numId="15">
    <w:abstractNumId w:val="13"/>
  </w:num>
  <w:num w:numId="16">
    <w:abstractNumId w:val="2"/>
  </w:num>
  <w:num w:numId="17">
    <w:abstractNumId w:val="3"/>
  </w:num>
  <w:num w:numId="18">
    <w:abstractNumId w:val="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autoHyphenation/>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jQxMDI2szAzMzYyNTdS0lEKTi0uzszPAykwNagFAHbaTFQtAAAA"/>
  </w:docVars>
  <w:rsids>
    <w:rsidRoot w:val="00EA2AEF"/>
    <w:rsid w:val="00005DA5"/>
    <w:rsid w:val="000060A4"/>
    <w:rsid w:val="000129B6"/>
    <w:rsid w:val="000140E3"/>
    <w:rsid w:val="00022415"/>
    <w:rsid w:val="00030C62"/>
    <w:rsid w:val="00031BB7"/>
    <w:rsid w:val="00031F80"/>
    <w:rsid w:val="00033393"/>
    <w:rsid w:val="00037DF7"/>
    <w:rsid w:val="00044CF4"/>
    <w:rsid w:val="00047178"/>
    <w:rsid w:val="00047768"/>
    <w:rsid w:val="00050CC9"/>
    <w:rsid w:val="00072B0E"/>
    <w:rsid w:val="00074FE6"/>
    <w:rsid w:val="00075D12"/>
    <w:rsid w:val="000802E9"/>
    <w:rsid w:val="0009373B"/>
    <w:rsid w:val="00094C6F"/>
    <w:rsid w:val="000A15C2"/>
    <w:rsid w:val="000A27BF"/>
    <w:rsid w:val="000A683D"/>
    <w:rsid w:val="000B05E3"/>
    <w:rsid w:val="000B3276"/>
    <w:rsid w:val="000B5A48"/>
    <w:rsid w:val="000B6229"/>
    <w:rsid w:val="000B6998"/>
    <w:rsid w:val="000B768D"/>
    <w:rsid w:val="000C5EA3"/>
    <w:rsid w:val="000C7CAC"/>
    <w:rsid w:val="000D0149"/>
    <w:rsid w:val="000D3A2D"/>
    <w:rsid w:val="000D7EFB"/>
    <w:rsid w:val="000E00A3"/>
    <w:rsid w:val="000E0A71"/>
    <w:rsid w:val="000E28B3"/>
    <w:rsid w:val="000E3559"/>
    <w:rsid w:val="000E39B3"/>
    <w:rsid w:val="000E4E5E"/>
    <w:rsid w:val="000E6DA4"/>
    <w:rsid w:val="000E74E3"/>
    <w:rsid w:val="000F222C"/>
    <w:rsid w:val="000F7DBE"/>
    <w:rsid w:val="000F7ED9"/>
    <w:rsid w:val="00100438"/>
    <w:rsid w:val="001018C4"/>
    <w:rsid w:val="001024F8"/>
    <w:rsid w:val="00102EE4"/>
    <w:rsid w:val="001110BD"/>
    <w:rsid w:val="00114371"/>
    <w:rsid w:val="0011630E"/>
    <w:rsid w:val="00126475"/>
    <w:rsid w:val="00141EF9"/>
    <w:rsid w:val="00150261"/>
    <w:rsid w:val="00150EEF"/>
    <w:rsid w:val="00154AC0"/>
    <w:rsid w:val="00163979"/>
    <w:rsid w:val="00170304"/>
    <w:rsid w:val="0017369D"/>
    <w:rsid w:val="0017584A"/>
    <w:rsid w:val="001807CE"/>
    <w:rsid w:val="00180C01"/>
    <w:rsid w:val="00180DD2"/>
    <w:rsid w:val="00182FCB"/>
    <w:rsid w:val="00186048"/>
    <w:rsid w:val="001865F7"/>
    <w:rsid w:val="0019179E"/>
    <w:rsid w:val="00193902"/>
    <w:rsid w:val="00194EE8"/>
    <w:rsid w:val="0019598F"/>
    <w:rsid w:val="0019744E"/>
    <w:rsid w:val="001A2A86"/>
    <w:rsid w:val="001B2B97"/>
    <w:rsid w:val="001C4C3E"/>
    <w:rsid w:val="001C6938"/>
    <w:rsid w:val="001D019A"/>
    <w:rsid w:val="001D0F8D"/>
    <w:rsid w:val="001D1CFE"/>
    <w:rsid w:val="001E15EA"/>
    <w:rsid w:val="001F0910"/>
    <w:rsid w:val="001F45EF"/>
    <w:rsid w:val="001F5F72"/>
    <w:rsid w:val="001F7B13"/>
    <w:rsid w:val="00200FEE"/>
    <w:rsid w:val="00202F77"/>
    <w:rsid w:val="00203024"/>
    <w:rsid w:val="0020488F"/>
    <w:rsid w:val="00205F4D"/>
    <w:rsid w:val="00206366"/>
    <w:rsid w:val="00223694"/>
    <w:rsid w:val="00225742"/>
    <w:rsid w:val="002346F4"/>
    <w:rsid w:val="002421E7"/>
    <w:rsid w:val="00243D40"/>
    <w:rsid w:val="00243EE3"/>
    <w:rsid w:val="00246848"/>
    <w:rsid w:val="002517C9"/>
    <w:rsid w:val="0025444D"/>
    <w:rsid w:val="00257BE7"/>
    <w:rsid w:val="002637CD"/>
    <w:rsid w:val="00265F63"/>
    <w:rsid w:val="00266BBD"/>
    <w:rsid w:val="002802C5"/>
    <w:rsid w:val="002900C7"/>
    <w:rsid w:val="00294328"/>
    <w:rsid w:val="0029531D"/>
    <w:rsid w:val="002A0192"/>
    <w:rsid w:val="002A1D37"/>
    <w:rsid w:val="002A56A3"/>
    <w:rsid w:val="002A7298"/>
    <w:rsid w:val="002B2818"/>
    <w:rsid w:val="002B4112"/>
    <w:rsid w:val="002B62CB"/>
    <w:rsid w:val="002B737A"/>
    <w:rsid w:val="002C0ABE"/>
    <w:rsid w:val="002C0D0D"/>
    <w:rsid w:val="002C4CC7"/>
    <w:rsid w:val="002C5D98"/>
    <w:rsid w:val="002C6E0E"/>
    <w:rsid w:val="002D11C7"/>
    <w:rsid w:val="002D189F"/>
    <w:rsid w:val="002E27C9"/>
    <w:rsid w:val="002E2FA5"/>
    <w:rsid w:val="002E43B3"/>
    <w:rsid w:val="002E6BD4"/>
    <w:rsid w:val="002F1C15"/>
    <w:rsid w:val="002F21CC"/>
    <w:rsid w:val="002F4592"/>
    <w:rsid w:val="002F4A64"/>
    <w:rsid w:val="002F4B83"/>
    <w:rsid w:val="002F72E2"/>
    <w:rsid w:val="003012DA"/>
    <w:rsid w:val="00305D42"/>
    <w:rsid w:val="0031398B"/>
    <w:rsid w:val="00320616"/>
    <w:rsid w:val="0032071D"/>
    <w:rsid w:val="0032230F"/>
    <w:rsid w:val="00327C2F"/>
    <w:rsid w:val="003333F5"/>
    <w:rsid w:val="00333C24"/>
    <w:rsid w:val="00340A42"/>
    <w:rsid w:val="00341C4B"/>
    <w:rsid w:val="00351CA2"/>
    <w:rsid w:val="0036085C"/>
    <w:rsid w:val="00366D3F"/>
    <w:rsid w:val="00371183"/>
    <w:rsid w:val="00372B70"/>
    <w:rsid w:val="003771A5"/>
    <w:rsid w:val="0038376A"/>
    <w:rsid w:val="003857DE"/>
    <w:rsid w:val="00390373"/>
    <w:rsid w:val="00391A7F"/>
    <w:rsid w:val="00392DEC"/>
    <w:rsid w:val="003A101B"/>
    <w:rsid w:val="003A1C70"/>
    <w:rsid w:val="003A3AFD"/>
    <w:rsid w:val="003A3B4A"/>
    <w:rsid w:val="003B29C6"/>
    <w:rsid w:val="003B3524"/>
    <w:rsid w:val="003B6A67"/>
    <w:rsid w:val="003C24A0"/>
    <w:rsid w:val="003C2F9F"/>
    <w:rsid w:val="003C394D"/>
    <w:rsid w:val="003C3DA8"/>
    <w:rsid w:val="003C4034"/>
    <w:rsid w:val="003C4E20"/>
    <w:rsid w:val="003C5EFD"/>
    <w:rsid w:val="003C6B57"/>
    <w:rsid w:val="003D1B88"/>
    <w:rsid w:val="003D226C"/>
    <w:rsid w:val="003D3E1A"/>
    <w:rsid w:val="003D5AA3"/>
    <w:rsid w:val="003D5F44"/>
    <w:rsid w:val="003E5F0E"/>
    <w:rsid w:val="003F36FB"/>
    <w:rsid w:val="003F7D64"/>
    <w:rsid w:val="00403E5E"/>
    <w:rsid w:val="00412A6D"/>
    <w:rsid w:val="004227C8"/>
    <w:rsid w:val="0042494B"/>
    <w:rsid w:val="0042547D"/>
    <w:rsid w:val="00432D63"/>
    <w:rsid w:val="00446779"/>
    <w:rsid w:val="00447BD2"/>
    <w:rsid w:val="00462F28"/>
    <w:rsid w:val="00470278"/>
    <w:rsid w:val="00470C63"/>
    <w:rsid w:val="004749E9"/>
    <w:rsid w:val="0048478B"/>
    <w:rsid w:val="00485957"/>
    <w:rsid w:val="004969DE"/>
    <w:rsid w:val="004B1ACA"/>
    <w:rsid w:val="004C25EC"/>
    <w:rsid w:val="004D0827"/>
    <w:rsid w:val="004D0B44"/>
    <w:rsid w:val="004E0AF7"/>
    <w:rsid w:val="004E5FEC"/>
    <w:rsid w:val="004F0091"/>
    <w:rsid w:val="00502EC0"/>
    <w:rsid w:val="00505647"/>
    <w:rsid w:val="005064A5"/>
    <w:rsid w:val="00506E25"/>
    <w:rsid w:val="00507459"/>
    <w:rsid w:val="00510447"/>
    <w:rsid w:val="0052405E"/>
    <w:rsid w:val="00524B09"/>
    <w:rsid w:val="005302DB"/>
    <w:rsid w:val="0053416B"/>
    <w:rsid w:val="00535AA0"/>
    <w:rsid w:val="00537068"/>
    <w:rsid w:val="005420A4"/>
    <w:rsid w:val="00546B8B"/>
    <w:rsid w:val="00553E13"/>
    <w:rsid w:val="005540F2"/>
    <w:rsid w:val="00557DDF"/>
    <w:rsid w:val="00561108"/>
    <w:rsid w:val="00563901"/>
    <w:rsid w:val="00574966"/>
    <w:rsid w:val="005773D3"/>
    <w:rsid w:val="00583F05"/>
    <w:rsid w:val="00585700"/>
    <w:rsid w:val="005876BE"/>
    <w:rsid w:val="005B06E8"/>
    <w:rsid w:val="005B4861"/>
    <w:rsid w:val="005B51C4"/>
    <w:rsid w:val="005B5930"/>
    <w:rsid w:val="005B6C10"/>
    <w:rsid w:val="005B79C9"/>
    <w:rsid w:val="005C23FB"/>
    <w:rsid w:val="005C5007"/>
    <w:rsid w:val="005C5B40"/>
    <w:rsid w:val="005D018E"/>
    <w:rsid w:val="005D1600"/>
    <w:rsid w:val="005D4DCF"/>
    <w:rsid w:val="005F70F9"/>
    <w:rsid w:val="00602E04"/>
    <w:rsid w:val="00603030"/>
    <w:rsid w:val="006045CD"/>
    <w:rsid w:val="0061125C"/>
    <w:rsid w:val="00613A68"/>
    <w:rsid w:val="006228C2"/>
    <w:rsid w:val="0062394C"/>
    <w:rsid w:val="00626BAD"/>
    <w:rsid w:val="00626C85"/>
    <w:rsid w:val="00630D61"/>
    <w:rsid w:val="00634C56"/>
    <w:rsid w:val="006415E7"/>
    <w:rsid w:val="006440A7"/>
    <w:rsid w:val="006469AD"/>
    <w:rsid w:val="00650BCC"/>
    <w:rsid w:val="006510B6"/>
    <w:rsid w:val="00653272"/>
    <w:rsid w:val="006551DB"/>
    <w:rsid w:val="00661F2B"/>
    <w:rsid w:val="00663E86"/>
    <w:rsid w:val="00670AA3"/>
    <w:rsid w:val="00670F64"/>
    <w:rsid w:val="00672436"/>
    <w:rsid w:val="00674CE8"/>
    <w:rsid w:val="00677627"/>
    <w:rsid w:val="00682DDC"/>
    <w:rsid w:val="00683945"/>
    <w:rsid w:val="00685AF7"/>
    <w:rsid w:val="006878A9"/>
    <w:rsid w:val="006A2A20"/>
    <w:rsid w:val="006A7A4B"/>
    <w:rsid w:val="006A7ADD"/>
    <w:rsid w:val="006B0878"/>
    <w:rsid w:val="006B3BA7"/>
    <w:rsid w:val="006B48ED"/>
    <w:rsid w:val="006B5DA7"/>
    <w:rsid w:val="006B603F"/>
    <w:rsid w:val="006C3113"/>
    <w:rsid w:val="006C4E23"/>
    <w:rsid w:val="006C599A"/>
    <w:rsid w:val="006D06B3"/>
    <w:rsid w:val="006D0E78"/>
    <w:rsid w:val="006D2670"/>
    <w:rsid w:val="006D75D3"/>
    <w:rsid w:val="006E5BED"/>
    <w:rsid w:val="006F0983"/>
    <w:rsid w:val="006F1226"/>
    <w:rsid w:val="006F16D1"/>
    <w:rsid w:val="006F3E02"/>
    <w:rsid w:val="00702E31"/>
    <w:rsid w:val="007117BE"/>
    <w:rsid w:val="00715CDB"/>
    <w:rsid w:val="00717060"/>
    <w:rsid w:val="0071723F"/>
    <w:rsid w:val="007200E9"/>
    <w:rsid w:val="00731E93"/>
    <w:rsid w:val="00732680"/>
    <w:rsid w:val="00733341"/>
    <w:rsid w:val="00736325"/>
    <w:rsid w:val="007460A0"/>
    <w:rsid w:val="007479F3"/>
    <w:rsid w:val="0075031A"/>
    <w:rsid w:val="007551A0"/>
    <w:rsid w:val="00756156"/>
    <w:rsid w:val="007604C3"/>
    <w:rsid w:val="00761248"/>
    <w:rsid w:val="00764CC7"/>
    <w:rsid w:val="00770214"/>
    <w:rsid w:val="00772D40"/>
    <w:rsid w:val="00775437"/>
    <w:rsid w:val="00776BC7"/>
    <w:rsid w:val="00776CC1"/>
    <w:rsid w:val="00782C54"/>
    <w:rsid w:val="0078391F"/>
    <w:rsid w:val="0078435B"/>
    <w:rsid w:val="00784D55"/>
    <w:rsid w:val="007860B8"/>
    <w:rsid w:val="00790D2C"/>
    <w:rsid w:val="00793718"/>
    <w:rsid w:val="00796D39"/>
    <w:rsid w:val="007B23F6"/>
    <w:rsid w:val="007B5F8A"/>
    <w:rsid w:val="007B6D9B"/>
    <w:rsid w:val="007C3ED1"/>
    <w:rsid w:val="007C4EB0"/>
    <w:rsid w:val="007D18DB"/>
    <w:rsid w:val="007D1ABA"/>
    <w:rsid w:val="007D7436"/>
    <w:rsid w:val="007E649F"/>
    <w:rsid w:val="007E7BAC"/>
    <w:rsid w:val="007F15BF"/>
    <w:rsid w:val="007F36EA"/>
    <w:rsid w:val="007F3EDA"/>
    <w:rsid w:val="007F552A"/>
    <w:rsid w:val="008016DF"/>
    <w:rsid w:val="00802F4E"/>
    <w:rsid w:val="00805EB7"/>
    <w:rsid w:val="008214F3"/>
    <w:rsid w:val="008368FF"/>
    <w:rsid w:val="00842140"/>
    <w:rsid w:val="00844271"/>
    <w:rsid w:val="00844F75"/>
    <w:rsid w:val="008500DA"/>
    <w:rsid w:val="00853AF4"/>
    <w:rsid w:val="00856D7E"/>
    <w:rsid w:val="008610C2"/>
    <w:rsid w:val="008648BE"/>
    <w:rsid w:val="00864CBA"/>
    <w:rsid w:val="00865717"/>
    <w:rsid w:val="008667C2"/>
    <w:rsid w:val="00874803"/>
    <w:rsid w:val="00876296"/>
    <w:rsid w:val="00882450"/>
    <w:rsid w:val="00884B04"/>
    <w:rsid w:val="008A7F5C"/>
    <w:rsid w:val="008B6EAF"/>
    <w:rsid w:val="008B79F5"/>
    <w:rsid w:val="008B7D59"/>
    <w:rsid w:val="008C52D5"/>
    <w:rsid w:val="008D199B"/>
    <w:rsid w:val="008D209A"/>
    <w:rsid w:val="008D6344"/>
    <w:rsid w:val="008E1F5D"/>
    <w:rsid w:val="008F091A"/>
    <w:rsid w:val="008F1AF0"/>
    <w:rsid w:val="008F57D1"/>
    <w:rsid w:val="00904D58"/>
    <w:rsid w:val="00914BCE"/>
    <w:rsid w:val="009211EE"/>
    <w:rsid w:val="00926C1F"/>
    <w:rsid w:val="009324E1"/>
    <w:rsid w:val="00932827"/>
    <w:rsid w:val="009344F9"/>
    <w:rsid w:val="009358B6"/>
    <w:rsid w:val="009368B2"/>
    <w:rsid w:val="00942BC2"/>
    <w:rsid w:val="00943E5E"/>
    <w:rsid w:val="009447B0"/>
    <w:rsid w:val="00944A72"/>
    <w:rsid w:val="009523D7"/>
    <w:rsid w:val="00952FD6"/>
    <w:rsid w:val="00955895"/>
    <w:rsid w:val="00956898"/>
    <w:rsid w:val="00972C14"/>
    <w:rsid w:val="009740D9"/>
    <w:rsid w:val="00977F23"/>
    <w:rsid w:val="00981BC7"/>
    <w:rsid w:val="0098466B"/>
    <w:rsid w:val="009868E7"/>
    <w:rsid w:val="0099228D"/>
    <w:rsid w:val="009A0982"/>
    <w:rsid w:val="009A2245"/>
    <w:rsid w:val="009A4048"/>
    <w:rsid w:val="009A5714"/>
    <w:rsid w:val="009B1CAA"/>
    <w:rsid w:val="009B3CE5"/>
    <w:rsid w:val="009B4DD6"/>
    <w:rsid w:val="009B5691"/>
    <w:rsid w:val="009C3265"/>
    <w:rsid w:val="009D6C5D"/>
    <w:rsid w:val="009E13AC"/>
    <w:rsid w:val="009E190C"/>
    <w:rsid w:val="009E2106"/>
    <w:rsid w:val="009E28EA"/>
    <w:rsid w:val="009E40E5"/>
    <w:rsid w:val="009F1374"/>
    <w:rsid w:val="009F63EA"/>
    <w:rsid w:val="00A007C0"/>
    <w:rsid w:val="00A02717"/>
    <w:rsid w:val="00A156C3"/>
    <w:rsid w:val="00A20B58"/>
    <w:rsid w:val="00A2277F"/>
    <w:rsid w:val="00A2762C"/>
    <w:rsid w:val="00A300F8"/>
    <w:rsid w:val="00A32F46"/>
    <w:rsid w:val="00A45EC8"/>
    <w:rsid w:val="00A46124"/>
    <w:rsid w:val="00A47974"/>
    <w:rsid w:val="00A52FE9"/>
    <w:rsid w:val="00A548DD"/>
    <w:rsid w:val="00A61811"/>
    <w:rsid w:val="00A63CBC"/>
    <w:rsid w:val="00A66660"/>
    <w:rsid w:val="00A67B37"/>
    <w:rsid w:val="00A70B14"/>
    <w:rsid w:val="00A7325E"/>
    <w:rsid w:val="00A76013"/>
    <w:rsid w:val="00A76BEC"/>
    <w:rsid w:val="00A8481D"/>
    <w:rsid w:val="00AA0241"/>
    <w:rsid w:val="00AA1BE4"/>
    <w:rsid w:val="00AA489F"/>
    <w:rsid w:val="00AB4635"/>
    <w:rsid w:val="00AC05FE"/>
    <w:rsid w:val="00AC0B8D"/>
    <w:rsid w:val="00AC5858"/>
    <w:rsid w:val="00AD2286"/>
    <w:rsid w:val="00AD43EA"/>
    <w:rsid w:val="00AD4C72"/>
    <w:rsid w:val="00AD68C5"/>
    <w:rsid w:val="00AD6A33"/>
    <w:rsid w:val="00AD6AE7"/>
    <w:rsid w:val="00AD7B56"/>
    <w:rsid w:val="00AE161B"/>
    <w:rsid w:val="00AE3313"/>
    <w:rsid w:val="00AE5070"/>
    <w:rsid w:val="00AF061D"/>
    <w:rsid w:val="00AF6D1C"/>
    <w:rsid w:val="00AF756B"/>
    <w:rsid w:val="00B06527"/>
    <w:rsid w:val="00B12815"/>
    <w:rsid w:val="00B13CFC"/>
    <w:rsid w:val="00B149DC"/>
    <w:rsid w:val="00B20220"/>
    <w:rsid w:val="00B24F51"/>
    <w:rsid w:val="00B31B5A"/>
    <w:rsid w:val="00B31FA0"/>
    <w:rsid w:val="00B330B4"/>
    <w:rsid w:val="00B332D2"/>
    <w:rsid w:val="00B34BA6"/>
    <w:rsid w:val="00B4026F"/>
    <w:rsid w:val="00B45CF7"/>
    <w:rsid w:val="00B53B44"/>
    <w:rsid w:val="00B5671C"/>
    <w:rsid w:val="00B6129F"/>
    <w:rsid w:val="00B6693F"/>
    <w:rsid w:val="00B74DD0"/>
    <w:rsid w:val="00B77524"/>
    <w:rsid w:val="00B80C8D"/>
    <w:rsid w:val="00B86AA8"/>
    <w:rsid w:val="00B95299"/>
    <w:rsid w:val="00BA26F8"/>
    <w:rsid w:val="00BA33DA"/>
    <w:rsid w:val="00BA3BB8"/>
    <w:rsid w:val="00BA50EB"/>
    <w:rsid w:val="00BA6A10"/>
    <w:rsid w:val="00BA77F2"/>
    <w:rsid w:val="00BB2400"/>
    <w:rsid w:val="00BB39F1"/>
    <w:rsid w:val="00BB75B2"/>
    <w:rsid w:val="00BC0175"/>
    <w:rsid w:val="00BC7A4F"/>
    <w:rsid w:val="00BD56C9"/>
    <w:rsid w:val="00BE3B81"/>
    <w:rsid w:val="00BE7A60"/>
    <w:rsid w:val="00BF3690"/>
    <w:rsid w:val="00C00386"/>
    <w:rsid w:val="00C01311"/>
    <w:rsid w:val="00C02F54"/>
    <w:rsid w:val="00C03D67"/>
    <w:rsid w:val="00C04CCA"/>
    <w:rsid w:val="00C06AB5"/>
    <w:rsid w:val="00C16EA0"/>
    <w:rsid w:val="00C34667"/>
    <w:rsid w:val="00C348C6"/>
    <w:rsid w:val="00C37BB4"/>
    <w:rsid w:val="00C414E1"/>
    <w:rsid w:val="00C472D0"/>
    <w:rsid w:val="00C524F5"/>
    <w:rsid w:val="00C549D5"/>
    <w:rsid w:val="00C55C93"/>
    <w:rsid w:val="00C563E0"/>
    <w:rsid w:val="00C66088"/>
    <w:rsid w:val="00C7057A"/>
    <w:rsid w:val="00C76071"/>
    <w:rsid w:val="00C91472"/>
    <w:rsid w:val="00C91C92"/>
    <w:rsid w:val="00C96C86"/>
    <w:rsid w:val="00CA31D3"/>
    <w:rsid w:val="00CA41FE"/>
    <w:rsid w:val="00CB22E1"/>
    <w:rsid w:val="00CC468D"/>
    <w:rsid w:val="00CC584D"/>
    <w:rsid w:val="00CC6CC2"/>
    <w:rsid w:val="00CC73BC"/>
    <w:rsid w:val="00CD08B9"/>
    <w:rsid w:val="00CD2433"/>
    <w:rsid w:val="00CD6ED4"/>
    <w:rsid w:val="00CE0730"/>
    <w:rsid w:val="00CF47BB"/>
    <w:rsid w:val="00D00BE2"/>
    <w:rsid w:val="00D01216"/>
    <w:rsid w:val="00D04031"/>
    <w:rsid w:val="00D04D48"/>
    <w:rsid w:val="00D0516C"/>
    <w:rsid w:val="00D07EB0"/>
    <w:rsid w:val="00D10F5C"/>
    <w:rsid w:val="00D240DA"/>
    <w:rsid w:val="00D257B8"/>
    <w:rsid w:val="00D263D8"/>
    <w:rsid w:val="00D37146"/>
    <w:rsid w:val="00D40790"/>
    <w:rsid w:val="00D42437"/>
    <w:rsid w:val="00D440DB"/>
    <w:rsid w:val="00D44A8D"/>
    <w:rsid w:val="00D454D6"/>
    <w:rsid w:val="00D4658F"/>
    <w:rsid w:val="00D46902"/>
    <w:rsid w:val="00D534DC"/>
    <w:rsid w:val="00D70B82"/>
    <w:rsid w:val="00D73B60"/>
    <w:rsid w:val="00D75210"/>
    <w:rsid w:val="00D903CB"/>
    <w:rsid w:val="00D9159C"/>
    <w:rsid w:val="00D94463"/>
    <w:rsid w:val="00D97CE0"/>
    <w:rsid w:val="00DA0043"/>
    <w:rsid w:val="00DA5830"/>
    <w:rsid w:val="00DA5A96"/>
    <w:rsid w:val="00DB63FB"/>
    <w:rsid w:val="00DC07D1"/>
    <w:rsid w:val="00DC7AC2"/>
    <w:rsid w:val="00DD0967"/>
    <w:rsid w:val="00DD217B"/>
    <w:rsid w:val="00DD3871"/>
    <w:rsid w:val="00DE361F"/>
    <w:rsid w:val="00DE579A"/>
    <w:rsid w:val="00DE68DA"/>
    <w:rsid w:val="00DE71E5"/>
    <w:rsid w:val="00DE73E9"/>
    <w:rsid w:val="00E03B98"/>
    <w:rsid w:val="00E0573A"/>
    <w:rsid w:val="00E071F7"/>
    <w:rsid w:val="00E0734B"/>
    <w:rsid w:val="00E07982"/>
    <w:rsid w:val="00E07AC8"/>
    <w:rsid w:val="00E1666D"/>
    <w:rsid w:val="00E265DC"/>
    <w:rsid w:val="00E27E8E"/>
    <w:rsid w:val="00E301E2"/>
    <w:rsid w:val="00E31452"/>
    <w:rsid w:val="00E37FB7"/>
    <w:rsid w:val="00E47342"/>
    <w:rsid w:val="00E476E3"/>
    <w:rsid w:val="00E54A7E"/>
    <w:rsid w:val="00E56DB9"/>
    <w:rsid w:val="00E573A9"/>
    <w:rsid w:val="00E61087"/>
    <w:rsid w:val="00E6231D"/>
    <w:rsid w:val="00E6302F"/>
    <w:rsid w:val="00E63549"/>
    <w:rsid w:val="00E65182"/>
    <w:rsid w:val="00E70A40"/>
    <w:rsid w:val="00E70C2B"/>
    <w:rsid w:val="00E73687"/>
    <w:rsid w:val="00E7482B"/>
    <w:rsid w:val="00E752CA"/>
    <w:rsid w:val="00E9259C"/>
    <w:rsid w:val="00E93DD8"/>
    <w:rsid w:val="00E961ED"/>
    <w:rsid w:val="00EA0A2D"/>
    <w:rsid w:val="00EA2AEF"/>
    <w:rsid w:val="00EA62A1"/>
    <w:rsid w:val="00EC01D2"/>
    <w:rsid w:val="00EC122D"/>
    <w:rsid w:val="00EC241E"/>
    <w:rsid w:val="00EC6DAC"/>
    <w:rsid w:val="00ED15C2"/>
    <w:rsid w:val="00ED3AE7"/>
    <w:rsid w:val="00ED498F"/>
    <w:rsid w:val="00ED4FD2"/>
    <w:rsid w:val="00ED6254"/>
    <w:rsid w:val="00EE0735"/>
    <w:rsid w:val="00EE2D18"/>
    <w:rsid w:val="00EE349B"/>
    <w:rsid w:val="00EE50B2"/>
    <w:rsid w:val="00EE570A"/>
    <w:rsid w:val="00EE7F41"/>
    <w:rsid w:val="00EF0EC7"/>
    <w:rsid w:val="00EF4E7E"/>
    <w:rsid w:val="00F028FF"/>
    <w:rsid w:val="00F12A52"/>
    <w:rsid w:val="00F1687F"/>
    <w:rsid w:val="00F17117"/>
    <w:rsid w:val="00F17676"/>
    <w:rsid w:val="00F21860"/>
    <w:rsid w:val="00F21B61"/>
    <w:rsid w:val="00F22E10"/>
    <w:rsid w:val="00F25CED"/>
    <w:rsid w:val="00F321BE"/>
    <w:rsid w:val="00F406C7"/>
    <w:rsid w:val="00F423E8"/>
    <w:rsid w:val="00F43AC9"/>
    <w:rsid w:val="00F43FED"/>
    <w:rsid w:val="00F47332"/>
    <w:rsid w:val="00F5025F"/>
    <w:rsid w:val="00F50CA9"/>
    <w:rsid w:val="00F63F1F"/>
    <w:rsid w:val="00F6507A"/>
    <w:rsid w:val="00F65882"/>
    <w:rsid w:val="00F66BAA"/>
    <w:rsid w:val="00F710B7"/>
    <w:rsid w:val="00F7648B"/>
    <w:rsid w:val="00F90166"/>
    <w:rsid w:val="00F92169"/>
    <w:rsid w:val="00F92F68"/>
    <w:rsid w:val="00F97CF6"/>
    <w:rsid w:val="00F97D4B"/>
    <w:rsid w:val="00FA07A7"/>
    <w:rsid w:val="00FA484D"/>
    <w:rsid w:val="00FA4D78"/>
    <w:rsid w:val="00FA56DA"/>
    <w:rsid w:val="00FA7D4A"/>
    <w:rsid w:val="00FB1D47"/>
    <w:rsid w:val="00FB59DC"/>
    <w:rsid w:val="00FC5135"/>
    <w:rsid w:val="00FD5159"/>
    <w:rsid w:val="00FD7663"/>
    <w:rsid w:val="00FD7931"/>
    <w:rsid w:val="00FE1F05"/>
    <w:rsid w:val="00FE3F6D"/>
    <w:rsid w:val="00FE586C"/>
    <w:rsid w:val="00FF1BA8"/>
    <w:rsid w:val="00FF65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4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46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A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AEF"/>
  </w:style>
  <w:style w:type="paragraph" w:styleId="Footer">
    <w:name w:val="footer"/>
    <w:basedOn w:val="Normal"/>
    <w:link w:val="FooterChar"/>
    <w:uiPriority w:val="99"/>
    <w:unhideWhenUsed/>
    <w:rsid w:val="00EA2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AEF"/>
  </w:style>
  <w:style w:type="paragraph" w:styleId="NormalWeb">
    <w:name w:val="Normal (Web)"/>
    <w:basedOn w:val="Normal"/>
    <w:uiPriority w:val="99"/>
    <w:semiHidden/>
    <w:unhideWhenUsed/>
    <w:rsid w:val="00EA2AEF"/>
    <w:pPr>
      <w:spacing w:before="100" w:beforeAutospacing="1" w:after="144" w:line="288"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F406C7"/>
    <w:pPr>
      <w:ind w:left="720"/>
      <w:contextualSpacing/>
    </w:pPr>
  </w:style>
  <w:style w:type="character" w:styleId="Hyperlink">
    <w:name w:val="Hyperlink"/>
    <w:basedOn w:val="DefaultParagraphFont"/>
    <w:uiPriority w:val="99"/>
    <w:unhideWhenUsed/>
    <w:rsid w:val="00E03B98"/>
    <w:rPr>
      <w:color w:val="0563C1" w:themeColor="hyperlink"/>
      <w:u w:val="single"/>
    </w:rPr>
  </w:style>
  <w:style w:type="character" w:styleId="PlaceholderText">
    <w:name w:val="Placeholder Text"/>
    <w:basedOn w:val="DefaultParagraphFont"/>
    <w:uiPriority w:val="99"/>
    <w:semiHidden/>
    <w:rsid w:val="00372B70"/>
    <w:rPr>
      <w:color w:val="808080"/>
    </w:rPr>
  </w:style>
  <w:style w:type="table" w:styleId="TableGrid">
    <w:name w:val="Table Grid"/>
    <w:basedOn w:val="TableNormal"/>
    <w:uiPriority w:val="59"/>
    <w:rsid w:val="00AD6A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0C5EA3"/>
    <w:pPr>
      <w:spacing w:after="0" w:line="240" w:lineRule="auto"/>
    </w:pPr>
    <w:rPr>
      <w:rFonts w:ascii="Calibri" w:eastAsia="Calibri" w:hAnsi="Calibri" w:cs="Times New Roman"/>
      <w:lang w:val="id-ID"/>
    </w:rPr>
  </w:style>
  <w:style w:type="character" w:customStyle="1" w:styleId="NoSpacingChar">
    <w:name w:val="No Spacing Char"/>
    <w:basedOn w:val="DefaultParagraphFont"/>
    <w:link w:val="NoSpacing"/>
    <w:uiPriority w:val="1"/>
    <w:rsid w:val="000C5EA3"/>
    <w:rPr>
      <w:rFonts w:ascii="Calibri" w:eastAsia="Calibri" w:hAnsi="Calibri" w:cs="Times New Roman"/>
      <w:lang w:val="id-ID"/>
    </w:rPr>
  </w:style>
  <w:style w:type="paragraph" w:styleId="HTMLPreformatted">
    <w:name w:val="HTML Preformatted"/>
    <w:basedOn w:val="Normal"/>
    <w:link w:val="HTMLPreformattedChar"/>
    <w:unhideWhenUsed/>
    <w:rsid w:val="00E65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E65182"/>
    <w:rPr>
      <w:rFonts w:ascii="Courier New" w:eastAsia="Times New Roman" w:hAnsi="Courier New" w:cs="Courier New"/>
      <w:sz w:val="20"/>
      <w:szCs w:val="20"/>
      <w:lang w:val="id-ID" w:eastAsia="id-ID"/>
    </w:rPr>
  </w:style>
  <w:style w:type="character" w:customStyle="1" w:styleId="ListParagraphChar">
    <w:name w:val="List Paragraph Char"/>
    <w:basedOn w:val="DefaultParagraphFont"/>
    <w:link w:val="ListParagraph"/>
    <w:rsid w:val="009B4DD6"/>
  </w:style>
  <w:style w:type="character" w:customStyle="1" w:styleId="UnresolvedMention1">
    <w:name w:val="Unresolved Mention1"/>
    <w:basedOn w:val="DefaultParagraphFont"/>
    <w:uiPriority w:val="99"/>
    <w:semiHidden/>
    <w:unhideWhenUsed/>
    <w:rsid w:val="00075D12"/>
    <w:rPr>
      <w:color w:val="808080"/>
      <w:shd w:val="clear" w:color="auto" w:fill="E6E6E6"/>
    </w:rPr>
  </w:style>
  <w:style w:type="character" w:customStyle="1" w:styleId="CharAttribute6">
    <w:name w:val="CharAttribute6"/>
    <w:rsid w:val="00E70C2B"/>
    <w:rPr>
      <w:rFonts w:ascii="Times New Roman" w:eastAsia="Times New Roman"/>
      <w:sz w:val="24"/>
    </w:rPr>
  </w:style>
  <w:style w:type="paragraph" w:styleId="PlainText">
    <w:name w:val="Plain Text"/>
    <w:basedOn w:val="Normal"/>
    <w:link w:val="PlainTextChar"/>
    <w:uiPriority w:val="99"/>
    <w:semiHidden/>
    <w:unhideWhenUsed/>
    <w:rsid w:val="00320616"/>
    <w:pPr>
      <w:spacing w:after="0" w:line="240" w:lineRule="auto"/>
    </w:pPr>
    <w:rPr>
      <w:rFonts w:ascii="Consolas" w:eastAsia="Calibri" w:hAnsi="Consolas" w:cs="Times New Roman"/>
      <w:sz w:val="21"/>
      <w:szCs w:val="21"/>
      <w:lang w:val="id-ID"/>
    </w:rPr>
  </w:style>
  <w:style w:type="character" w:customStyle="1" w:styleId="PlainTextChar">
    <w:name w:val="Plain Text Char"/>
    <w:basedOn w:val="DefaultParagraphFont"/>
    <w:link w:val="PlainText"/>
    <w:uiPriority w:val="99"/>
    <w:semiHidden/>
    <w:rsid w:val="00320616"/>
    <w:rPr>
      <w:rFonts w:ascii="Consolas" w:eastAsia="Calibri" w:hAnsi="Consolas" w:cs="Times New Roman"/>
      <w:sz w:val="21"/>
      <w:szCs w:val="21"/>
      <w:lang w:val="id-ID"/>
    </w:rPr>
  </w:style>
  <w:style w:type="character" w:customStyle="1" w:styleId="apple-converted-space">
    <w:name w:val="apple-converted-space"/>
    <w:basedOn w:val="DefaultParagraphFont"/>
    <w:rsid w:val="00320616"/>
  </w:style>
  <w:style w:type="paragraph" w:customStyle="1" w:styleId="Paragraph">
    <w:name w:val="Paragraph"/>
    <w:basedOn w:val="Normal"/>
    <w:rsid w:val="00943E5E"/>
    <w:pPr>
      <w:spacing w:after="0" w:line="240" w:lineRule="auto"/>
      <w:ind w:firstLine="284"/>
      <w:jc w:val="both"/>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2230F"/>
    <w:rPr>
      <w:sz w:val="16"/>
      <w:szCs w:val="16"/>
    </w:rPr>
  </w:style>
  <w:style w:type="paragraph" w:styleId="CommentText">
    <w:name w:val="annotation text"/>
    <w:basedOn w:val="Normal"/>
    <w:link w:val="CommentTextChar"/>
    <w:uiPriority w:val="99"/>
    <w:semiHidden/>
    <w:unhideWhenUsed/>
    <w:rsid w:val="0032230F"/>
    <w:pPr>
      <w:spacing w:line="240" w:lineRule="auto"/>
    </w:pPr>
    <w:rPr>
      <w:sz w:val="20"/>
      <w:szCs w:val="20"/>
    </w:rPr>
  </w:style>
  <w:style w:type="character" w:customStyle="1" w:styleId="CommentTextChar">
    <w:name w:val="Comment Text Char"/>
    <w:basedOn w:val="DefaultParagraphFont"/>
    <w:link w:val="CommentText"/>
    <w:uiPriority w:val="99"/>
    <w:semiHidden/>
    <w:rsid w:val="0032230F"/>
    <w:rPr>
      <w:sz w:val="20"/>
      <w:szCs w:val="20"/>
    </w:rPr>
  </w:style>
  <w:style w:type="paragraph" w:styleId="CommentSubject">
    <w:name w:val="annotation subject"/>
    <w:basedOn w:val="CommentText"/>
    <w:next w:val="CommentText"/>
    <w:link w:val="CommentSubjectChar"/>
    <w:uiPriority w:val="99"/>
    <w:semiHidden/>
    <w:unhideWhenUsed/>
    <w:rsid w:val="0032230F"/>
    <w:rPr>
      <w:b/>
      <w:bCs/>
    </w:rPr>
  </w:style>
  <w:style w:type="character" w:customStyle="1" w:styleId="CommentSubjectChar">
    <w:name w:val="Comment Subject Char"/>
    <w:basedOn w:val="CommentTextChar"/>
    <w:link w:val="CommentSubject"/>
    <w:uiPriority w:val="99"/>
    <w:semiHidden/>
    <w:rsid w:val="0032230F"/>
    <w:rPr>
      <w:b/>
      <w:bCs/>
      <w:sz w:val="20"/>
      <w:szCs w:val="20"/>
    </w:rPr>
  </w:style>
  <w:style w:type="paragraph" w:styleId="BalloonText">
    <w:name w:val="Balloon Text"/>
    <w:basedOn w:val="Normal"/>
    <w:link w:val="BalloonTextChar"/>
    <w:uiPriority w:val="99"/>
    <w:semiHidden/>
    <w:unhideWhenUsed/>
    <w:rsid w:val="003223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30F"/>
    <w:rPr>
      <w:rFonts w:ascii="Segoe UI" w:hAnsi="Segoe UI" w:cs="Segoe UI"/>
      <w:sz w:val="18"/>
      <w:szCs w:val="18"/>
    </w:rPr>
  </w:style>
  <w:style w:type="character" w:styleId="Emphasis">
    <w:name w:val="Emphasis"/>
    <w:basedOn w:val="DefaultParagraphFont"/>
    <w:uiPriority w:val="20"/>
    <w:qFormat/>
    <w:rsid w:val="00163979"/>
    <w:rPr>
      <w:i/>
      <w:iCs/>
    </w:rPr>
  </w:style>
  <w:style w:type="character" w:customStyle="1" w:styleId="15">
    <w:name w:val="15"/>
    <w:basedOn w:val="DefaultParagraphFont"/>
    <w:rsid w:val="00B5671C"/>
    <w:rPr>
      <w:rFonts w:ascii="TimesNewRomanPSMT" w:hAnsi="TimesNewRomanPSMT" w:hint="default"/>
      <w:color w:val="000000"/>
    </w:rPr>
  </w:style>
  <w:style w:type="character" w:styleId="FollowedHyperlink">
    <w:name w:val="FollowedHyperlink"/>
    <w:basedOn w:val="DefaultParagraphFont"/>
    <w:uiPriority w:val="99"/>
    <w:semiHidden/>
    <w:unhideWhenUsed/>
    <w:rsid w:val="00942BC2"/>
    <w:rPr>
      <w:color w:val="954F72" w:themeColor="followedHyperlink"/>
      <w:u w:val="single"/>
    </w:rPr>
  </w:style>
  <w:style w:type="paragraph" w:customStyle="1" w:styleId="Para">
    <w:name w:val="Para"/>
    <w:basedOn w:val="Normal"/>
    <w:qFormat/>
    <w:rsid w:val="00266BBD"/>
    <w:pPr>
      <w:autoSpaceDE w:val="0"/>
      <w:autoSpaceDN w:val="0"/>
      <w:adjustRightInd w:val="0"/>
      <w:spacing w:after="0" w:line="191" w:lineRule="atLeast"/>
      <w:jc w:val="both"/>
    </w:pPr>
    <w:rPr>
      <w:rFonts w:ascii="Times New Roman" w:eastAsia="Calibri" w:hAnsi="Times New Roman" w:cs="Minion Pro"/>
      <w:color w:val="000000"/>
      <w:sz w:val="19"/>
      <w:szCs w:val="19"/>
      <w:lang w:val="en-IN" w:eastAsia="en-IN"/>
    </w:rPr>
  </w:style>
  <w:style w:type="paragraph" w:customStyle="1" w:styleId="TableParagraph">
    <w:name w:val="Table Paragraph"/>
    <w:basedOn w:val="Normal"/>
    <w:uiPriority w:val="1"/>
    <w:qFormat/>
    <w:rsid w:val="00685AF7"/>
    <w:pPr>
      <w:widowControl w:val="0"/>
      <w:autoSpaceDE w:val="0"/>
      <w:autoSpaceDN w:val="0"/>
      <w:spacing w:after="0" w:line="240" w:lineRule="auto"/>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46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A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AEF"/>
  </w:style>
  <w:style w:type="paragraph" w:styleId="Footer">
    <w:name w:val="footer"/>
    <w:basedOn w:val="Normal"/>
    <w:link w:val="FooterChar"/>
    <w:uiPriority w:val="99"/>
    <w:unhideWhenUsed/>
    <w:rsid w:val="00EA2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AEF"/>
  </w:style>
  <w:style w:type="paragraph" w:styleId="NormalWeb">
    <w:name w:val="Normal (Web)"/>
    <w:basedOn w:val="Normal"/>
    <w:uiPriority w:val="99"/>
    <w:semiHidden/>
    <w:unhideWhenUsed/>
    <w:rsid w:val="00EA2AEF"/>
    <w:pPr>
      <w:spacing w:before="100" w:beforeAutospacing="1" w:after="144" w:line="288"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F406C7"/>
    <w:pPr>
      <w:ind w:left="720"/>
      <w:contextualSpacing/>
    </w:pPr>
  </w:style>
  <w:style w:type="character" w:styleId="Hyperlink">
    <w:name w:val="Hyperlink"/>
    <w:basedOn w:val="DefaultParagraphFont"/>
    <w:uiPriority w:val="99"/>
    <w:unhideWhenUsed/>
    <w:rsid w:val="00E03B98"/>
    <w:rPr>
      <w:color w:val="0563C1" w:themeColor="hyperlink"/>
      <w:u w:val="single"/>
    </w:rPr>
  </w:style>
  <w:style w:type="character" w:styleId="PlaceholderText">
    <w:name w:val="Placeholder Text"/>
    <w:basedOn w:val="DefaultParagraphFont"/>
    <w:uiPriority w:val="99"/>
    <w:semiHidden/>
    <w:rsid w:val="00372B70"/>
    <w:rPr>
      <w:color w:val="808080"/>
    </w:rPr>
  </w:style>
  <w:style w:type="table" w:styleId="TableGrid">
    <w:name w:val="Table Grid"/>
    <w:basedOn w:val="TableNormal"/>
    <w:uiPriority w:val="59"/>
    <w:rsid w:val="00AD6A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0C5EA3"/>
    <w:pPr>
      <w:spacing w:after="0" w:line="240" w:lineRule="auto"/>
    </w:pPr>
    <w:rPr>
      <w:rFonts w:ascii="Calibri" w:eastAsia="Calibri" w:hAnsi="Calibri" w:cs="Times New Roman"/>
      <w:lang w:val="id-ID"/>
    </w:rPr>
  </w:style>
  <w:style w:type="character" w:customStyle="1" w:styleId="NoSpacingChar">
    <w:name w:val="No Spacing Char"/>
    <w:basedOn w:val="DefaultParagraphFont"/>
    <w:link w:val="NoSpacing"/>
    <w:uiPriority w:val="1"/>
    <w:rsid w:val="000C5EA3"/>
    <w:rPr>
      <w:rFonts w:ascii="Calibri" w:eastAsia="Calibri" w:hAnsi="Calibri" w:cs="Times New Roman"/>
      <w:lang w:val="id-ID"/>
    </w:rPr>
  </w:style>
  <w:style w:type="paragraph" w:styleId="HTMLPreformatted">
    <w:name w:val="HTML Preformatted"/>
    <w:basedOn w:val="Normal"/>
    <w:link w:val="HTMLPreformattedChar"/>
    <w:unhideWhenUsed/>
    <w:rsid w:val="00E65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E65182"/>
    <w:rPr>
      <w:rFonts w:ascii="Courier New" w:eastAsia="Times New Roman" w:hAnsi="Courier New" w:cs="Courier New"/>
      <w:sz w:val="20"/>
      <w:szCs w:val="20"/>
      <w:lang w:val="id-ID" w:eastAsia="id-ID"/>
    </w:rPr>
  </w:style>
  <w:style w:type="character" w:customStyle="1" w:styleId="ListParagraphChar">
    <w:name w:val="List Paragraph Char"/>
    <w:basedOn w:val="DefaultParagraphFont"/>
    <w:link w:val="ListParagraph"/>
    <w:rsid w:val="009B4DD6"/>
  </w:style>
  <w:style w:type="character" w:customStyle="1" w:styleId="UnresolvedMention1">
    <w:name w:val="Unresolved Mention1"/>
    <w:basedOn w:val="DefaultParagraphFont"/>
    <w:uiPriority w:val="99"/>
    <w:semiHidden/>
    <w:unhideWhenUsed/>
    <w:rsid w:val="00075D12"/>
    <w:rPr>
      <w:color w:val="808080"/>
      <w:shd w:val="clear" w:color="auto" w:fill="E6E6E6"/>
    </w:rPr>
  </w:style>
  <w:style w:type="character" w:customStyle="1" w:styleId="CharAttribute6">
    <w:name w:val="CharAttribute6"/>
    <w:rsid w:val="00E70C2B"/>
    <w:rPr>
      <w:rFonts w:ascii="Times New Roman" w:eastAsia="Times New Roman"/>
      <w:sz w:val="24"/>
    </w:rPr>
  </w:style>
  <w:style w:type="paragraph" w:styleId="PlainText">
    <w:name w:val="Plain Text"/>
    <w:basedOn w:val="Normal"/>
    <w:link w:val="PlainTextChar"/>
    <w:uiPriority w:val="99"/>
    <w:semiHidden/>
    <w:unhideWhenUsed/>
    <w:rsid w:val="00320616"/>
    <w:pPr>
      <w:spacing w:after="0" w:line="240" w:lineRule="auto"/>
    </w:pPr>
    <w:rPr>
      <w:rFonts w:ascii="Consolas" w:eastAsia="Calibri" w:hAnsi="Consolas" w:cs="Times New Roman"/>
      <w:sz w:val="21"/>
      <w:szCs w:val="21"/>
      <w:lang w:val="id-ID"/>
    </w:rPr>
  </w:style>
  <w:style w:type="character" w:customStyle="1" w:styleId="PlainTextChar">
    <w:name w:val="Plain Text Char"/>
    <w:basedOn w:val="DefaultParagraphFont"/>
    <w:link w:val="PlainText"/>
    <w:uiPriority w:val="99"/>
    <w:semiHidden/>
    <w:rsid w:val="00320616"/>
    <w:rPr>
      <w:rFonts w:ascii="Consolas" w:eastAsia="Calibri" w:hAnsi="Consolas" w:cs="Times New Roman"/>
      <w:sz w:val="21"/>
      <w:szCs w:val="21"/>
      <w:lang w:val="id-ID"/>
    </w:rPr>
  </w:style>
  <w:style w:type="character" w:customStyle="1" w:styleId="apple-converted-space">
    <w:name w:val="apple-converted-space"/>
    <w:basedOn w:val="DefaultParagraphFont"/>
    <w:rsid w:val="00320616"/>
  </w:style>
  <w:style w:type="paragraph" w:customStyle="1" w:styleId="Paragraph">
    <w:name w:val="Paragraph"/>
    <w:basedOn w:val="Normal"/>
    <w:rsid w:val="00943E5E"/>
    <w:pPr>
      <w:spacing w:after="0" w:line="240" w:lineRule="auto"/>
      <w:ind w:firstLine="284"/>
      <w:jc w:val="both"/>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2230F"/>
    <w:rPr>
      <w:sz w:val="16"/>
      <w:szCs w:val="16"/>
    </w:rPr>
  </w:style>
  <w:style w:type="paragraph" w:styleId="CommentText">
    <w:name w:val="annotation text"/>
    <w:basedOn w:val="Normal"/>
    <w:link w:val="CommentTextChar"/>
    <w:uiPriority w:val="99"/>
    <w:semiHidden/>
    <w:unhideWhenUsed/>
    <w:rsid w:val="0032230F"/>
    <w:pPr>
      <w:spacing w:line="240" w:lineRule="auto"/>
    </w:pPr>
    <w:rPr>
      <w:sz w:val="20"/>
      <w:szCs w:val="20"/>
    </w:rPr>
  </w:style>
  <w:style w:type="character" w:customStyle="1" w:styleId="CommentTextChar">
    <w:name w:val="Comment Text Char"/>
    <w:basedOn w:val="DefaultParagraphFont"/>
    <w:link w:val="CommentText"/>
    <w:uiPriority w:val="99"/>
    <w:semiHidden/>
    <w:rsid w:val="0032230F"/>
    <w:rPr>
      <w:sz w:val="20"/>
      <w:szCs w:val="20"/>
    </w:rPr>
  </w:style>
  <w:style w:type="paragraph" w:styleId="CommentSubject">
    <w:name w:val="annotation subject"/>
    <w:basedOn w:val="CommentText"/>
    <w:next w:val="CommentText"/>
    <w:link w:val="CommentSubjectChar"/>
    <w:uiPriority w:val="99"/>
    <w:semiHidden/>
    <w:unhideWhenUsed/>
    <w:rsid w:val="0032230F"/>
    <w:rPr>
      <w:b/>
      <w:bCs/>
    </w:rPr>
  </w:style>
  <w:style w:type="character" w:customStyle="1" w:styleId="CommentSubjectChar">
    <w:name w:val="Comment Subject Char"/>
    <w:basedOn w:val="CommentTextChar"/>
    <w:link w:val="CommentSubject"/>
    <w:uiPriority w:val="99"/>
    <w:semiHidden/>
    <w:rsid w:val="0032230F"/>
    <w:rPr>
      <w:b/>
      <w:bCs/>
      <w:sz w:val="20"/>
      <w:szCs w:val="20"/>
    </w:rPr>
  </w:style>
  <w:style w:type="paragraph" w:styleId="BalloonText">
    <w:name w:val="Balloon Text"/>
    <w:basedOn w:val="Normal"/>
    <w:link w:val="BalloonTextChar"/>
    <w:uiPriority w:val="99"/>
    <w:semiHidden/>
    <w:unhideWhenUsed/>
    <w:rsid w:val="003223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30F"/>
    <w:rPr>
      <w:rFonts w:ascii="Segoe UI" w:hAnsi="Segoe UI" w:cs="Segoe UI"/>
      <w:sz w:val="18"/>
      <w:szCs w:val="18"/>
    </w:rPr>
  </w:style>
  <w:style w:type="character" w:styleId="Emphasis">
    <w:name w:val="Emphasis"/>
    <w:basedOn w:val="DefaultParagraphFont"/>
    <w:uiPriority w:val="20"/>
    <w:qFormat/>
    <w:rsid w:val="00163979"/>
    <w:rPr>
      <w:i/>
      <w:iCs/>
    </w:rPr>
  </w:style>
  <w:style w:type="character" w:customStyle="1" w:styleId="15">
    <w:name w:val="15"/>
    <w:basedOn w:val="DefaultParagraphFont"/>
    <w:rsid w:val="00B5671C"/>
    <w:rPr>
      <w:rFonts w:ascii="TimesNewRomanPSMT" w:hAnsi="TimesNewRomanPSMT" w:hint="default"/>
      <w:color w:val="000000"/>
    </w:rPr>
  </w:style>
  <w:style w:type="character" w:styleId="FollowedHyperlink">
    <w:name w:val="FollowedHyperlink"/>
    <w:basedOn w:val="DefaultParagraphFont"/>
    <w:uiPriority w:val="99"/>
    <w:semiHidden/>
    <w:unhideWhenUsed/>
    <w:rsid w:val="00942BC2"/>
    <w:rPr>
      <w:color w:val="954F72" w:themeColor="followedHyperlink"/>
      <w:u w:val="single"/>
    </w:rPr>
  </w:style>
  <w:style w:type="paragraph" w:customStyle="1" w:styleId="Para">
    <w:name w:val="Para"/>
    <w:basedOn w:val="Normal"/>
    <w:qFormat/>
    <w:rsid w:val="00266BBD"/>
    <w:pPr>
      <w:autoSpaceDE w:val="0"/>
      <w:autoSpaceDN w:val="0"/>
      <w:adjustRightInd w:val="0"/>
      <w:spacing w:after="0" w:line="191" w:lineRule="atLeast"/>
      <w:jc w:val="both"/>
    </w:pPr>
    <w:rPr>
      <w:rFonts w:ascii="Times New Roman" w:eastAsia="Calibri" w:hAnsi="Times New Roman" w:cs="Minion Pro"/>
      <w:color w:val="000000"/>
      <w:sz w:val="19"/>
      <w:szCs w:val="19"/>
      <w:lang w:val="en-IN" w:eastAsia="en-IN"/>
    </w:rPr>
  </w:style>
  <w:style w:type="paragraph" w:customStyle="1" w:styleId="TableParagraph">
    <w:name w:val="Table Paragraph"/>
    <w:basedOn w:val="Normal"/>
    <w:uiPriority w:val="1"/>
    <w:qFormat/>
    <w:rsid w:val="00685AF7"/>
    <w:pPr>
      <w:widowControl w:val="0"/>
      <w:autoSpaceDE w:val="0"/>
      <w:autoSpaceDN w:val="0"/>
      <w:spacing w:after="0" w:line="240" w:lineRule="auto"/>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50244">
      <w:bodyDiv w:val="1"/>
      <w:marLeft w:val="0"/>
      <w:marRight w:val="0"/>
      <w:marTop w:val="0"/>
      <w:marBottom w:val="0"/>
      <w:divBdr>
        <w:top w:val="none" w:sz="0" w:space="0" w:color="auto"/>
        <w:left w:val="none" w:sz="0" w:space="0" w:color="auto"/>
        <w:bottom w:val="none" w:sz="0" w:space="0" w:color="auto"/>
        <w:right w:val="none" w:sz="0" w:space="0" w:color="auto"/>
      </w:divBdr>
    </w:div>
    <w:div w:id="264268196">
      <w:bodyDiv w:val="1"/>
      <w:marLeft w:val="0"/>
      <w:marRight w:val="0"/>
      <w:marTop w:val="0"/>
      <w:marBottom w:val="0"/>
      <w:divBdr>
        <w:top w:val="none" w:sz="0" w:space="0" w:color="auto"/>
        <w:left w:val="none" w:sz="0" w:space="0" w:color="auto"/>
        <w:bottom w:val="none" w:sz="0" w:space="0" w:color="auto"/>
        <w:right w:val="none" w:sz="0" w:space="0" w:color="auto"/>
      </w:divBdr>
    </w:div>
    <w:div w:id="292636717">
      <w:bodyDiv w:val="1"/>
      <w:marLeft w:val="0"/>
      <w:marRight w:val="0"/>
      <w:marTop w:val="0"/>
      <w:marBottom w:val="0"/>
      <w:divBdr>
        <w:top w:val="none" w:sz="0" w:space="0" w:color="auto"/>
        <w:left w:val="none" w:sz="0" w:space="0" w:color="auto"/>
        <w:bottom w:val="none" w:sz="0" w:space="0" w:color="auto"/>
        <w:right w:val="none" w:sz="0" w:space="0" w:color="auto"/>
      </w:divBdr>
    </w:div>
    <w:div w:id="541793933">
      <w:bodyDiv w:val="1"/>
      <w:marLeft w:val="0"/>
      <w:marRight w:val="0"/>
      <w:marTop w:val="0"/>
      <w:marBottom w:val="0"/>
      <w:divBdr>
        <w:top w:val="none" w:sz="0" w:space="0" w:color="auto"/>
        <w:left w:val="none" w:sz="0" w:space="0" w:color="auto"/>
        <w:bottom w:val="none" w:sz="0" w:space="0" w:color="auto"/>
        <w:right w:val="none" w:sz="0" w:space="0" w:color="auto"/>
      </w:divBdr>
    </w:div>
    <w:div w:id="642391224">
      <w:bodyDiv w:val="1"/>
      <w:marLeft w:val="0"/>
      <w:marRight w:val="0"/>
      <w:marTop w:val="0"/>
      <w:marBottom w:val="0"/>
      <w:divBdr>
        <w:top w:val="none" w:sz="0" w:space="0" w:color="auto"/>
        <w:left w:val="none" w:sz="0" w:space="0" w:color="auto"/>
        <w:bottom w:val="none" w:sz="0" w:space="0" w:color="auto"/>
        <w:right w:val="none" w:sz="0" w:space="0" w:color="auto"/>
      </w:divBdr>
    </w:div>
    <w:div w:id="714354354">
      <w:bodyDiv w:val="1"/>
      <w:marLeft w:val="0"/>
      <w:marRight w:val="0"/>
      <w:marTop w:val="0"/>
      <w:marBottom w:val="0"/>
      <w:divBdr>
        <w:top w:val="none" w:sz="0" w:space="0" w:color="auto"/>
        <w:left w:val="none" w:sz="0" w:space="0" w:color="auto"/>
        <w:bottom w:val="none" w:sz="0" w:space="0" w:color="auto"/>
        <w:right w:val="none" w:sz="0" w:space="0" w:color="auto"/>
      </w:divBdr>
    </w:div>
    <w:div w:id="728966316">
      <w:bodyDiv w:val="1"/>
      <w:marLeft w:val="0"/>
      <w:marRight w:val="0"/>
      <w:marTop w:val="0"/>
      <w:marBottom w:val="0"/>
      <w:divBdr>
        <w:top w:val="none" w:sz="0" w:space="0" w:color="auto"/>
        <w:left w:val="none" w:sz="0" w:space="0" w:color="auto"/>
        <w:bottom w:val="none" w:sz="0" w:space="0" w:color="auto"/>
        <w:right w:val="none" w:sz="0" w:space="0" w:color="auto"/>
      </w:divBdr>
    </w:div>
    <w:div w:id="742219142">
      <w:bodyDiv w:val="1"/>
      <w:marLeft w:val="0"/>
      <w:marRight w:val="0"/>
      <w:marTop w:val="0"/>
      <w:marBottom w:val="0"/>
      <w:divBdr>
        <w:top w:val="none" w:sz="0" w:space="0" w:color="auto"/>
        <w:left w:val="none" w:sz="0" w:space="0" w:color="auto"/>
        <w:bottom w:val="none" w:sz="0" w:space="0" w:color="auto"/>
        <w:right w:val="none" w:sz="0" w:space="0" w:color="auto"/>
      </w:divBdr>
    </w:div>
    <w:div w:id="853299404">
      <w:bodyDiv w:val="1"/>
      <w:marLeft w:val="0"/>
      <w:marRight w:val="0"/>
      <w:marTop w:val="0"/>
      <w:marBottom w:val="0"/>
      <w:divBdr>
        <w:top w:val="none" w:sz="0" w:space="0" w:color="auto"/>
        <w:left w:val="none" w:sz="0" w:space="0" w:color="auto"/>
        <w:bottom w:val="none" w:sz="0" w:space="0" w:color="auto"/>
        <w:right w:val="none" w:sz="0" w:space="0" w:color="auto"/>
      </w:divBdr>
    </w:div>
    <w:div w:id="1065760532">
      <w:bodyDiv w:val="1"/>
      <w:marLeft w:val="0"/>
      <w:marRight w:val="0"/>
      <w:marTop w:val="0"/>
      <w:marBottom w:val="0"/>
      <w:divBdr>
        <w:top w:val="none" w:sz="0" w:space="0" w:color="auto"/>
        <w:left w:val="none" w:sz="0" w:space="0" w:color="auto"/>
        <w:bottom w:val="none" w:sz="0" w:space="0" w:color="auto"/>
        <w:right w:val="none" w:sz="0" w:space="0" w:color="auto"/>
      </w:divBdr>
    </w:div>
    <w:div w:id="1087842461">
      <w:bodyDiv w:val="1"/>
      <w:marLeft w:val="0"/>
      <w:marRight w:val="0"/>
      <w:marTop w:val="0"/>
      <w:marBottom w:val="0"/>
      <w:divBdr>
        <w:top w:val="none" w:sz="0" w:space="0" w:color="auto"/>
        <w:left w:val="none" w:sz="0" w:space="0" w:color="auto"/>
        <w:bottom w:val="none" w:sz="0" w:space="0" w:color="auto"/>
        <w:right w:val="none" w:sz="0" w:space="0" w:color="auto"/>
      </w:divBdr>
      <w:divsChild>
        <w:div w:id="1991329969">
          <w:marLeft w:val="0"/>
          <w:marRight w:val="0"/>
          <w:marTop w:val="0"/>
          <w:marBottom w:val="0"/>
          <w:divBdr>
            <w:top w:val="none" w:sz="0" w:space="0" w:color="auto"/>
            <w:left w:val="none" w:sz="0" w:space="0" w:color="auto"/>
            <w:bottom w:val="none" w:sz="0" w:space="0" w:color="auto"/>
            <w:right w:val="none" w:sz="0" w:space="0" w:color="auto"/>
          </w:divBdr>
        </w:div>
      </w:divsChild>
    </w:div>
    <w:div w:id="1256942145">
      <w:bodyDiv w:val="1"/>
      <w:marLeft w:val="0"/>
      <w:marRight w:val="0"/>
      <w:marTop w:val="0"/>
      <w:marBottom w:val="0"/>
      <w:divBdr>
        <w:top w:val="none" w:sz="0" w:space="0" w:color="auto"/>
        <w:left w:val="none" w:sz="0" w:space="0" w:color="auto"/>
        <w:bottom w:val="none" w:sz="0" w:space="0" w:color="auto"/>
        <w:right w:val="none" w:sz="0" w:space="0" w:color="auto"/>
      </w:divBdr>
    </w:div>
    <w:div w:id="1415588808">
      <w:bodyDiv w:val="1"/>
      <w:marLeft w:val="0"/>
      <w:marRight w:val="0"/>
      <w:marTop w:val="0"/>
      <w:marBottom w:val="0"/>
      <w:divBdr>
        <w:top w:val="none" w:sz="0" w:space="0" w:color="auto"/>
        <w:left w:val="none" w:sz="0" w:space="0" w:color="auto"/>
        <w:bottom w:val="none" w:sz="0" w:space="0" w:color="auto"/>
        <w:right w:val="none" w:sz="0" w:space="0" w:color="auto"/>
      </w:divBdr>
    </w:div>
    <w:div w:id="1419710709">
      <w:bodyDiv w:val="1"/>
      <w:marLeft w:val="0"/>
      <w:marRight w:val="0"/>
      <w:marTop w:val="0"/>
      <w:marBottom w:val="0"/>
      <w:divBdr>
        <w:top w:val="none" w:sz="0" w:space="0" w:color="auto"/>
        <w:left w:val="none" w:sz="0" w:space="0" w:color="auto"/>
        <w:bottom w:val="none" w:sz="0" w:space="0" w:color="auto"/>
        <w:right w:val="none" w:sz="0" w:space="0" w:color="auto"/>
      </w:divBdr>
    </w:div>
    <w:div w:id="1492987930">
      <w:bodyDiv w:val="1"/>
      <w:marLeft w:val="0"/>
      <w:marRight w:val="0"/>
      <w:marTop w:val="0"/>
      <w:marBottom w:val="0"/>
      <w:divBdr>
        <w:top w:val="none" w:sz="0" w:space="0" w:color="auto"/>
        <w:left w:val="none" w:sz="0" w:space="0" w:color="auto"/>
        <w:bottom w:val="none" w:sz="0" w:space="0" w:color="auto"/>
        <w:right w:val="none" w:sz="0" w:space="0" w:color="auto"/>
      </w:divBdr>
    </w:div>
    <w:div w:id="1494107676">
      <w:bodyDiv w:val="1"/>
      <w:marLeft w:val="0"/>
      <w:marRight w:val="0"/>
      <w:marTop w:val="0"/>
      <w:marBottom w:val="0"/>
      <w:divBdr>
        <w:top w:val="none" w:sz="0" w:space="0" w:color="auto"/>
        <w:left w:val="none" w:sz="0" w:space="0" w:color="auto"/>
        <w:bottom w:val="none" w:sz="0" w:space="0" w:color="auto"/>
        <w:right w:val="none" w:sz="0" w:space="0" w:color="auto"/>
      </w:divBdr>
    </w:div>
    <w:div w:id="1594433535">
      <w:bodyDiv w:val="1"/>
      <w:marLeft w:val="0"/>
      <w:marRight w:val="0"/>
      <w:marTop w:val="0"/>
      <w:marBottom w:val="0"/>
      <w:divBdr>
        <w:top w:val="none" w:sz="0" w:space="0" w:color="auto"/>
        <w:left w:val="none" w:sz="0" w:space="0" w:color="auto"/>
        <w:bottom w:val="none" w:sz="0" w:space="0" w:color="auto"/>
        <w:right w:val="none" w:sz="0" w:space="0" w:color="auto"/>
      </w:divBdr>
    </w:div>
    <w:div w:id="1835225134">
      <w:bodyDiv w:val="1"/>
      <w:marLeft w:val="0"/>
      <w:marRight w:val="0"/>
      <w:marTop w:val="0"/>
      <w:marBottom w:val="0"/>
      <w:divBdr>
        <w:top w:val="none" w:sz="0" w:space="0" w:color="auto"/>
        <w:left w:val="none" w:sz="0" w:space="0" w:color="auto"/>
        <w:bottom w:val="none" w:sz="0" w:space="0" w:color="auto"/>
        <w:right w:val="none" w:sz="0" w:space="0" w:color="auto"/>
      </w:divBdr>
    </w:div>
    <w:div w:id="1998068029">
      <w:bodyDiv w:val="1"/>
      <w:marLeft w:val="0"/>
      <w:marRight w:val="0"/>
      <w:marTop w:val="0"/>
      <w:marBottom w:val="0"/>
      <w:divBdr>
        <w:top w:val="none" w:sz="0" w:space="0" w:color="auto"/>
        <w:left w:val="none" w:sz="0" w:space="0" w:color="auto"/>
        <w:bottom w:val="none" w:sz="0" w:space="0" w:color="auto"/>
        <w:right w:val="none" w:sz="0" w:space="0" w:color="auto"/>
      </w:divBdr>
      <w:divsChild>
        <w:div w:id="58018280">
          <w:marLeft w:val="0"/>
          <w:marRight w:val="0"/>
          <w:marTop w:val="0"/>
          <w:marBottom w:val="0"/>
          <w:divBdr>
            <w:top w:val="none" w:sz="0" w:space="0" w:color="auto"/>
            <w:left w:val="none" w:sz="0" w:space="0" w:color="auto"/>
            <w:bottom w:val="none" w:sz="0" w:space="0" w:color="auto"/>
            <w:right w:val="none" w:sz="0" w:space="0" w:color="auto"/>
          </w:divBdr>
        </w:div>
      </w:divsChild>
    </w:div>
    <w:div w:id="204802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hyperlink" Target="mailto:rizkiayupr@gmail.com" TargetMode="External"/><Relationship Id="rId14" Type="http://schemas.openxmlformats.org/officeDocument/2006/relationships/header" Target="header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bismillah%20SKRIPSI\data%20penelitian%20questione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ismillah%20SKRIPSI\data%20penelitian%20questione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bismillah%20SKRIPSI\data%20penelitian%20questioner.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bismillah%20SKRIPSI\data%20penelitian%20questione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bismillah%20SKRIPSI\data%20penelitian%20question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Computer/Internet</a:t>
            </a:r>
            <a:r>
              <a:rPr lang="en-US" baseline="0"/>
              <a:t> Self-Eficacy</a:t>
            </a:r>
            <a:endParaRPr lang="en-US"/>
          </a:p>
        </c:rich>
      </c:tx>
      <c:overlay val="0"/>
      <c:spPr>
        <a:noFill/>
        <a:ln>
          <a:noFill/>
        </a:ln>
        <a:effectLst/>
      </c:spPr>
    </c:title>
    <c:autoTitleDeleted val="0"/>
    <c:plotArea>
      <c:layout/>
      <c:barChart>
        <c:barDir val="col"/>
        <c:grouping val="clustered"/>
        <c:varyColors val="0"/>
        <c:ser>
          <c:idx val="0"/>
          <c:order val="0"/>
          <c:tx>
            <c:v>strongly disagree</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Sheet2!$E$229</c:f>
              <c:numCache>
                <c:formatCode>0%</c:formatCode>
                <c:ptCount val="1"/>
                <c:pt idx="0">
                  <c:v>0</c:v>
                </c:pt>
              </c:numCache>
            </c:numRef>
          </c:val>
          <c:extLst xmlns:c16r2="http://schemas.microsoft.com/office/drawing/2015/06/chart">
            <c:ext xmlns:c16="http://schemas.microsoft.com/office/drawing/2014/chart" uri="{C3380CC4-5D6E-409C-BE32-E72D297353CC}">
              <c16:uniqueId val="{00000000-FA5A-4E12-805E-2605574392E1}"/>
            </c:ext>
          </c:extLst>
        </c:ser>
        <c:ser>
          <c:idx val="1"/>
          <c:order val="1"/>
          <c:tx>
            <c:v>disagree</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Sheet2!$E$230</c:f>
              <c:numCache>
                <c:formatCode>0%</c:formatCode>
                <c:ptCount val="1"/>
                <c:pt idx="0">
                  <c:v>0</c:v>
                </c:pt>
              </c:numCache>
            </c:numRef>
          </c:val>
          <c:extLst xmlns:c16r2="http://schemas.microsoft.com/office/drawing/2015/06/chart">
            <c:ext xmlns:c16="http://schemas.microsoft.com/office/drawing/2014/chart" uri="{C3380CC4-5D6E-409C-BE32-E72D297353CC}">
              <c16:uniqueId val="{00000001-FA5A-4E12-805E-2605574392E1}"/>
            </c:ext>
          </c:extLst>
        </c:ser>
        <c:ser>
          <c:idx val="2"/>
          <c:order val="2"/>
          <c:tx>
            <c:v>neutral</c:v>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Sheet2!$E$231</c:f>
              <c:numCache>
                <c:formatCode>0%</c:formatCode>
                <c:ptCount val="1"/>
                <c:pt idx="0">
                  <c:v>9.0909090909090905E-3</c:v>
                </c:pt>
              </c:numCache>
            </c:numRef>
          </c:val>
          <c:extLst xmlns:c16r2="http://schemas.microsoft.com/office/drawing/2015/06/chart">
            <c:ext xmlns:c16="http://schemas.microsoft.com/office/drawing/2014/chart" uri="{C3380CC4-5D6E-409C-BE32-E72D297353CC}">
              <c16:uniqueId val="{00000002-FA5A-4E12-805E-2605574392E1}"/>
            </c:ext>
          </c:extLst>
        </c:ser>
        <c:ser>
          <c:idx val="3"/>
          <c:order val="3"/>
          <c:tx>
            <c:v>agree</c:v>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Sheet2!$E$232</c:f>
              <c:numCache>
                <c:formatCode>0%</c:formatCode>
                <c:ptCount val="1"/>
                <c:pt idx="0">
                  <c:v>0.48181818181818181</c:v>
                </c:pt>
              </c:numCache>
            </c:numRef>
          </c:val>
          <c:extLst xmlns:c16r2="http://schemas.microsoft.com/office/drawing/2015/06/chart">
            <c:ext xmlns:c16="http://schemas.microsoft.com/office/drawing/2014/chart" uri="{C3380CC4-5D6E-409C-BE32-E72D297353CC}">
              <c16:uniqueId val="{00000003-FA5A-4E12-805E-2605574392E1}"/>
            </c:ext>
          </c:extLst>
        </c:ser>
        <c:ser>
          <c:idx val="4"/>
          <c:order val="4"/>
          <c:tx>
            <c:v>strongly agree</c:v>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Sheet2!$E$233</c:f>
              <c:numCache>
                <c:formatCode>0%</c:formatCode>
                <c:ptCount val="1"/>
                <c:pt idx="0">
                  <c:v>0.50909090909090904</c:v>
                </c:pt>
              </c:numCache>
            </c:numRef>
          </c:val>
          <c:extLst xmlns:c16r2="http://schemas.microsoft.com/office/drawing/2015/06/chart">
            <c:ext xmlns:c16="http://schemas.microsoft.com/office/drawing/2014/chart" uri="{C3380CC4-5D6E-409C-BE32-E72D297353CC}">
              <c16:uniqueId val="{00000004-FA5A-4E12-805E-2605574392E1}"/>
            </c:ext>
          </c:extLst>
        </c:ser>
        <c:dLbls>
          <c:dLblPos val="outEnd"/>
          <c:showLegendKey val="0"/>
          <c:showVal val="1"/>
          <c:showCatName val="0"/>
          <c:showSerName val="0"/>
          <c:showPercent val="0"/>
          <c:showBubbleSize val="0"/>
        </c:dLbls>
        <c:gapWidth val="219"/>
        <c:overlap val="-27"/>
        <c:axId val="144695296"/>
        <c:axId val="144696832"/>
      </c:barChart>
      <c:catAx>
        <c:axId val="144695296"/>
        <c:scaling>
          <c:orientation val="minMax"/>
        </c:scaling>
        <c:delete val="1"/>
        <c:axPos val="b"/>
        <c:numFmt formatCode="General" sourceLinked="1"/>
        <c:majorTickMark val="none"/>
        <c:minorTickMark val="none"/>
        <c:tickLblPos val="nextTo"/>
        <c:crossAx val="144696832"/>
        <c:crosses val="autoZero"/>
        <c:auto val="1"/>
        <c:lblAlgn val="ctr"/>
        <c:lblOffset val="100"/>
        <c:noMultiLvlLbl val="0"/>
      </c:catAx>
      <c:valAx>
        <c:axId val="1446968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44695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Self-directed</a:t>
            </a:r>
            <a:r>
              <a:rPr lang="en-US" baseline="0"/>
              <a:t> Learning</a:t>
            </a:r>
          </a:p>
        </c:rich>
      </c:tx>
      <c:overlay val="0"/>
      <c:spPr>
        <a:noFill/>
        <a:ln>
          <a:noFill/>
        </a:ln>
        <a:effectLst/>
      </c:spPr>
    </c:title>
    <c:autoTitleDeleted val="0"/>
    <c:plotArea>
      <c:layout/>
      <c:barChart>
        <c:barDir val="col"/>
        <c:grouping val="clustered"/>
        <c:varyColors val="0"/>
        <c:ser>
          <c:idx val="0"/>
          <c:order val="0"/>
          <c:tx>
            <c:v>strongly disagree</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Sheet2!$K$229</c:f>
              <c:numCache>
                <c:formatCode>0%</c:formatCode>
                <c:ptCount val="1"/>
                <c:pt idx="0">
                  <c:v>0</c:v>
                </c:pt>
              </c:numCache>
            </c:numRef>
          </c:val>
          <c:extLst xmlns:c16r2="http://schemas.microsoft.com/office/drawing/2015/06/chart">
            <c:ext xmlns:c16="http://schemas.microsoft.com/office/drawing/2014/chart" uri="{C3380CC4-5D6E-409C-BE32-E72D297353CC}">
              <c16:uniqueId val="{00000000-34FA-42B5-B1CA-AB768EFB8C8F}"/>
            </c:ext>
          </c:extLst>
        </c:ser>
        <c:ser>
          <c:idx val="1"/>
          <c:order val="1"/>
          <c:tx>
            <c:v>disagree</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Sheet2!$K$230</c:f>
              <c:numCache>
                <c:formatCode>0%</c:formatCode>
                <c:ptCount val="1"/>
                <c:pt idx="0">
                  <c:v>4.5454545454545452E-3</c:v>
                </c:pt>
              </c:numCache>
            </c:numRef>
          </c:val>
          <c:extLst xmlns:c16r2="http://schemas.microsoft.com/office/drawing/2015/06/chart">
            <c:ext xmlns:c16="http://schemas.microsoft.com/office/drawing/2014/chart" uri="{C3380CC4-5D6E-409C-BE32-E72D297353CC}">
              <c16:uniqueId val="{00000001-34FA-42B5-B1CA-AB768EFB8C8F}"/>
            </c:ext>
          </c:extLst>
        </c:ser>
        <c:ser>
          <c:idx val="2"/>
          <c:order val="2"/>
          <c:tx>
            <c:v>neutral</c:v>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Sheet2!$K$231</c:f>
              <c:numCache>
                <c:formatCode>0%</c:formatCode>
                <c:ptCount val="1"/>
                <c:pt idx="0">
                  <c:v>4.0909090909090909E-2</c:v>
                </c:pt>
              </c:numCache>
            </c:numRef>
          </c:val>
          <c:extLst xmlns:c16r2="http://schemas.microsoft.com/office/drawing/2015/06/chart">
            <c:ext xmlns:c16="http://schemas.microsoft.com/office/drawing/2014/chart" uri="{C3380CC4-5D6E-409C-BE32-E72D297353CC}">
              <c16:uniqueId val="{00000002-34FA-42B5-B1CA-AB768EFB8C8F}"/>
            </c:ext>
          </c:extLst>
        </c:ser>
        <c:ser>
          <c:idx val="3"/>
          <c:order val="3"/>
          <c:tx>
            <c:v>agree</c:v>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Sheet2!$K$232</c:f>
              <c:numCache>
                <c:formatCode>0%</c:formatCode>
                <c:ptCount val="1"/>
                <c:pt idx="0">
                  <c:v>0.57272727272727275</c:v>
                </c:pt>
              </c:numCache>
            </c:numRef>
          </c:val>
          <c:extLst xmlns:c16r2="http://schemas.microsoft.com/office/drawing/2015/06/chart">
            <c:ext xmlns:c16="http://schemas.microsoft.com/office/drawing/2014/chart" uri="{C3380CC4-5D6E-409C-BE32-E72D297353CC}">
              <c16:uniqueId val="{00000003-34FA-42B5-B1CA-AB768EFB8C8F}"/>
            </c:ext>
          </c:extLst>
        </c:ser>
        <c:ser>
          <c:idx val="4"/>
          <c:order val="4"/>
          <c:tx>
            <c:v>strongly agree</c:v>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Sheet2!$K$233</c:f>
              <c:numCache>
                <c:formatCode>0%</c:formatCode>
                <c:ptCount val="1"/>
                <c:pt idx="0">
                  <c:v>0.38181818181818178</c:v>
                </c:pt>
              </c:numCache>
            </c:numRef>
          </c:val>
          <c:extLst xmlns:c16r2="http://schemas.microsoft.com/office/drawing/2015/06/chart">
            <c:ext xmlns:c16="http://schemas.microsoft.com/office/drawing/2014/chart" uri="{C3380CC4-5D6E-409C-BE32-E72D297353CC}">
              <c16:uniqueId val="{00000004-34FA-42B5-B1CA-AB768EFB8C8F}"/>
            </c:ext>
          </c:extLst>
        </c:ser>
        <c:dLbls>
          <c:dLblPos val="outEnd"/>
          <c:showLegendKey val="0"/>
          <c:showVal val="1"/>
          <c:showCatName val="0"/>
          <c:showSerName val="0"/>
          <c:showPercent val="0"/>
          <c:showBubbleSize val="0"/>
        </c:dLbls>
        <c:gapWidth val="219"/>
        <c:overlap val="-27"/>
        <c:axId val="46690688"/>
        <c:axId val="46692224"/>
      </c:barChart>
      <c:catAx>
        <c:axId val="46690688"/>
        <c:scaling>
          <c:orientation val="minMax"/>
        </c:scaling>
        <c:delete val="1"/>
        <c:axPos val="b"/>
        <c:numFmt formatCode="General" sourceLinked="1"/>
        <c:majorTickMark val="none"/>
        <c:minorTickMark val="none"/>
        <c:tickLblPos val="nextTo"/>
        <c:crossAx val="46692224"/>
        <c:crosses val="autoZero"/>
        <c:auto val="1"/>
        <c:lblAlgn val="ctr"/>
        <c:lblOffset val="100"/>
        <c:noMultiLvlLbl val="0"/>
      </c:catAx>
      <c:valAx>
        <c:axId val="466922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6690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Learner</a:t>
            </a:r>
            <a:r>
              <a:rPr lang="en-US" baseline="0"/>
              <a:t> Control</a:t>
            </a:r>
            <a:endParaRPr lang="en-US"/>
          </a:p>
        </c:rich>
      </c:tx>
      <c:overlay val="0"/>
      <c:spPr>
        <a:noFill/>
        <a:ln>
          <a:noFill/>
        </a:ln>
        <a:effectLst/>
      </c:spPr>
    </c:title>
    <c:autoTitleDeleted val="0"/>
    <c:plotArea>
      <c:layout>
        <c:manualLayout>
          <c:layoutTarget val="inner"/>
          <c:xMode val="edge"/>
          <c:yMode val="edge"/>
          <c:x val="9.9750885925116828E-2"/>
          <c:y val="0.21832127978499721"/>
          <c:w val="0.86825437986608289"/>
          <c:h val="0.56383474002090672"/>
        </c:manualLayout>
      </c:layout>
      <c:barChart>
        <c:barDir val="col"/>
        <c:grouping val="clustered"/>
        <c:varyColors val="0"/>
        <c:ser>
          <c:idx val="0"/>
          <c:order val="0"/>
          <c:tx>
            <c:v>strongly disagree</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Sheet2!$Q$229</c:f>
              <c:numCache>
                <c:formatCode>0%</c:formatCode>
                <c:ptCount val="1"/>
                <c:pt idx="0">
                  <c:v>0</c:v>
                </c:pt>
              </c:numCache>
            </c:numRef>
          </c:val>
          <c:extLst xmlns:c16r2="http://schemas.microsoft.com/office/drawing/2015/06/chart">
            <c:ext xmlns:c16="http://schemas.microsoft.com/office/drawing/2014/chart" uri="{C3380CC4-5D6E-409C-BE32-E72D297353CC}">
              <c16:uniqueId val="{00000000-7CAB-406E-A90B-05D14CD4730F}"/>
            </c:ext>
          </c:extLst>
        </c:ser>
        <c:ser>
          <c:idx val="1"/>
          <c:order val="1"/>
          <c:tx>
            <c:v>disagree</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Sheet2!$Q$230</c:f>
              <c:numCache>
                <c:formatCode>0%</c:formatCode>
                <c:ptCount val="1"/>
                <c:pt idx="0">
                  <c:v>9.0909090909090905E-3</c:v>
                </c:pt>
              </c:numCache>
            </c:numRef>
          </c:val>
          <c:extLst xmlns:c16r2="http://schemas.microsoft.com/office/drawing/2015/06/chart">
            <c:ext xmlns:c16="http://schemas.microsoft.com/office/drawing/2014/chart" uri="{C3380CC4-5D6E-409C-BE32-E72D297353CC}">
              <c16:uniqueId val="{00000001-7CAB-406E-A90B-05D14CD4730F}"/>
            </c:ext>
          </c:extLst>
        </c:ser>
        <c:ser>
          <c:idx val="2"/>
          <c:order val="2"/>
          <c:tx>
            <c:v>neutral</c:v>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Sheet2!$Q$231</c:f>
              <c:numCache>
                <c:formatCode>0%</c:formatCode>
                <c:ptCount val="1"/>
                <c:pt idx="0">
                  <c:v>0.29545454545454547</c:v>
                </c:pt>
              </c:numCache>
            </c:numRef>
          </c:val>
          <c:extLst xmlns:c16r2="http://schemas.microsoft.com/office/drawing/2015/06/chart">
            <c:ext xmlns:c16="http://schemas.microsoft.com/office/drawing/2014/chart" uri="{C3380CC4-5D6E-409C-BE32-E72D297353CC}">
              <c16:uniqueId val="{00000002-7CAB-406E-A90B-05D14CD4730F}"/>
            </c:ext>
          </c:extLst>
        </c:ser>
        <c:ser>
          <c:idx val="3"/>
          <c:order val="3"/>
          <c:tx>
            <c:v>agree</c:v>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Sheet2!$Q$232</c:f>
              <c:numCache>
                <c:formatCode>0%</c:formatCode>
                <c:ptCount val="1"/>
                <c:pt idx="0">
                  <c:v>0.52727272727272723</c:v>
                </c:pt>
              </c:numCache>
            </c:numRef>
          </c:val>
          <c:extLst xmlns:c16r2="http://schemas.microsoft.com/office/drawing/2015/06/chart">
            <c:ext xmlns:c16="http://schemas.microsoft.com/office/drawing/2014/chart" uri="{C3380CC4-5D6E-409C-BE32-E72D297353CC}">
              <c16:uniqueId val="{00000003-7CAB-406E-A90B-05D14CD4730F}"/>
            </c:ext>
          </c:extLst>
        </c:ser>
        <c:ser>
          <c:idx val="4"/>
          <c:order val="4"/>
          <c:tx>
            <c:v>strongly agree</c:v>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Sheet2!$Q$233</c:f>
              <c:numCache>
                <c:formatCode>0%</c:formatCode>
                <c:ptCount val="1"/>
                <c:pt idx="0">
                  <c:v>0.16818181818181815</c:v>
                </c:pt>
              </c:numCache>
            </c:numRef>
          </c:val>
          <c:extLst xmlns:c16r2="http://schemas.microsoft.com/office/drawing/2015/06/chart">
            <c:ext xmlns:c16="http://schemas.microsoft.com/office/drawing/2014/chart" uri="{C3380CC4-5D6E-409C-BE32-E72D297353CC}">
              <c16:uniqueId val="{00000004-7CAB-406E-A90B-05D14CD4730F}"/>
            </c:ext>
          </c:extLst>
        </c:ser>
        <c:dLbls>
          <c:dLblPos val="outEnd"/>
          <c:showLegendKey val="0"/>
          <c:showVal val="1"/>
          <c:showCatName val="0"/>
          <c:showSerName val="0"/>
          <c:showPercent val="0"/>
          <c:showBubbleSize val="0"/>
        </c:dLbls>
        <c:gapWidth val="219"/>
        <c:axId val="55075968"/>
        <c:axId val="55077504"/>
      </c:barChart>
      <c:catAx>
        <c:axId val="55075968"/>
        <c:scaling>
          <c:orientation val="minMax"/>
        </c:scaling>
        <c:delete val="1"/>
        <c:axPos val="b"/>
        <c:numFmt formatCode="General" sourceLinked="1"/>
        <c:majorTickMark val="none"/>
        <c:minorTickMark val="none"/>
        <c:tickLblPos val="nextTo"/>
        <c:crossAx val="55077504"/>
        <c:crosses val="autoZero"/>
        <c:auto val="1"/>
        <c:lblAlgn val="ctr"/>
        <c:lblOffset val="100"/>
        <c:noMultiLvlLbl val="0"/>
      </c:catAx>
      <c:valAx>
        <c:axId val="550775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5075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Motivation</a:t>
            </a:r>
            <a:r>
              <a:rPr lang="en-US" baseline="0"/>
              <a:t> for Learning</a:t>
            </a:r>
            <a:endParaRPr lang="en-US"/>
          </a:p>
        </c:rich>
      </c:tx>
      <c:layout>
        <c:manualLayout>
          <c:xMode val="edge"/>
          <c:yMode val="edge"/>
          <c:x val="0.26767520620613833"/>
          <c:y val="3.6767686125554408E-2"/>
        </c:manualLayout>
      </c:layout>
      <c:overlay val="0"/>
      <c:spPr>
        <a:noFill/>
        <a:ln>
          <a:noFill/>
        </a:ln>
        <a:effectLst/>
      </c:spPr>
    </c:title>
    <c:autoTitleDeleted val="0"/>
    <c:plotArea>
      <c:layout/>
      <c:barChart>
        <c:barDir val="col"/>
        <c:grouping val="clustered"/>
        <c:varyColors val="0"/>
        <c:ser>
          <c:idx val="0"/>
          <c:order val="0"/>
          <c:tx>
            <c:v>strongly disagree</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Sheet2!$W$229</c:f>
              <c:numCache>
                <c:formatCode>0%</c:formatCode>
                <c:ptCount val="1"/>
                <c:pt idx="0">
                  <c:v>0</c:v>
                </c:pt>
              </c:numCache>
            </c:numRef>
          </c:val>
          <c:extLst xmlns:c16r2="http://schemas.microsoft.com/office/drawing/2015/06/chart">
            <c:ext xmlns:c16="http://schemas.microsoft.com/office/drawing/2014/chart" uri="{C3380CC4-5D6E-409C-BE32-E72D297353CC}">
              <c16:uniqueId val="{00000000-1A93-413E-9793-DEB0CF85EA13}"/>
            </c:ext>
          </c:extLst>
        </c:ser>
        <c:ser>
          <c:idx val="1"/>
          <c:order val="1"/>
          <c:tx>
            <c:v>disagree</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Sheet2!$W$230</c:f>
              <c:numCache>
                <c:formatCode>0%</c:formatCode>
                <c:ptCount val="1"/>
                <c:pt idx="0">
                  <c:v>4.5454545454545452E-3</c:v>
                </c:pt>
              </c:numCache>
            </c:numRef>
          </c:val>
          <c:extLst xmlns:c16r2="http://schemas.microsoft.com/office/drawing/2015/06/chart">
            <c:ext xmlns:c16="http://schemas.microsoft.com/office/drawing/2014/chart" uri="{C3380CC4-5D6E-409C-BE32-E72D297353CC}">
              <c16:uniqueId val="{00000001-1A93-413E-9793-DEB0CF85EA13}"/>
            </c:ext>
          </c:extLst>
        </c:ser>
        <c:ser>
          <c:idx val="2"/>
          <c:order val="2"/>
          <c:tx>
            <c:v>neutral</c:v>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Sheet2!$W$231</c:f>
              <c:numCache>
                <c:formatCode>0%</c:formatCode>
                <c:ptCount val="1"/>
                <c:pt idx="0">
                  <c:v>6.8181818181818177E-2</c:v>
                </c:pt>
              </c:numCache>
            </c:numRef>
          </c:val>
          <c:extLst xmlns:c16r2="http://schemas.microsoft.com/office/drawing/2015/06/chart">
            <c:ext xmlns:c16="http://schemas.microsoft.com/office/drawing/2014/chart" uri="{C3380CC4-5D6E-409C-BE32-E72D297353CC}">
              <c16:uniqueId val="{00000002-1A93-413E-9793-DEB0CF85EA13}"/>
            </c:ext>
          </c:extLst>
        </c:ser>
        <c:ser>
          <c:idx val="3"/>
          <c:order val="3"/>
          <c:tx>
            <c:v>agree</c:v>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Sheet2!$W$232</c:f>
              <c:numCache>
                <c:formatCode>0%</c:formatCode>
                <c:ptCount val="1"/>
                <c:pt idx="0">
                  <c:v>0.52272727272727271</c:v>
                </c:pt>
              </c:numCache>
            </c:numRef>
          </c:val>
          <c:extLst xmlns:c16r2="http://schemas.microsoft.com/office/drawing/2015/06/chart">
            <c:ext xmlns:c16="http://schemas.microsoft.com/office/drawing/2014/chart" uri="{C3380CC4-5D6E-409C-BE32-E72D297353CC}">
              <c16:uniqueId val="{00000003-1A93-413E-9793-DEB0CF85EA13}"/>
            </c:ext>
          </c:extLst>
        </c:ser>
        <c:ser>
          <c:idx val="4"/>
          <c:order val="4"/>
          <c:tx>
            <c:v>strongly agree</c:v>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Sheet2!$W$233</c:f>
              <c:numCache>
                <c:formatCode>0%</c:formatCode>
                <c:ptCount val="1"/>
                <c:pt idx="0">
                  <c:v>0.40454545454545454</c:v>
                </c:pt>
              </c:numCache>
            </c:numRef>
          </c:val>
          <c:extLst xmlns:c16r2="http://schemas.microsoft.com/office/drawing/2015/06/chart">
            <c:ext xmlns:c16="http://schemas.microsoft.com/office/drawing/2014/chart" uri="{C3380CC4-5D6E-409C-BE32-E72D297353CC}">
              <c16:uniqueId val="{00000004-1A93-413E-9793-DEB0CF85EA13}"/>
            </c:ext>
          </c:extLst>
        </c:ser>
        <c:dLbls>
          <c:dLblPos val="outEnd"/>
          <c:showLegendKey val="0"/>
          <c:showVal val="1"/>
          <c:showCatName val="0"/>
          <c:showSerName val="0"/>
          <c:showPercent val="0"/>
          <c:showBubbleSize val="0"/>
        </c:dLbls>
        <c:gapWidth val="219"/>
        <c:overlap val="-27"/>
        <c:axId val="144598528"/>
        <c:axId val="144600064"/>
      </c:barChart>
      <c:catAx>
        <c:axId val="144598528"/>
        <c:scaling>
          <c:orientation val="minMax"/>
        </c:scaling>
        <c:delete val="1"/>
        <c:axPos val="b"/>
        <c:numFmt formatCode="General" sourceLinked="1"/>
        <c:majorTickMark val="none"/>
        <c:minorTickMark val="none"/>
        <c:tickLblPos val="nextTo"/>
        <c:crossAx val="144600064"/>
        <c:crosses val="autoZero"/>
        <c:auto val="1"/>
        <c:lblAlgn val="ctr"/>
        <c:lblOffset val="100"/>
        <c:noMultiLvlLbl val="0"/>
      </c:catAx>
      <c:valAx>
        <c:axId val="1446000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44598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Online</a:t>
            </a:r>
            <a:r>
              <a:rPr lang="en-US" baseline="0"/>
              <a:t> Communication Self-efficacy</a:t>
            </a:r>
          </a:p>
        </c:rich>
      </c:tx>
      <c:layout>
        <c:manualLayout>
          <c:xMode val="edge"/>
          <c:yMode val="edge"/>
          <c:x val="0.18044881150052289"/>
          <c:y val="3.612185865450343E-2"/>
        </c:manualLayout>
      </c:layout>
      <c:overlay val="0"/>
      <c:spPr>
        <a:noFill/>
        <a:ln>
          <a:noFill/>
        </a:ln>
        <a:effectLst/>
      </c:spPr>
    </c:title>
    <c:autoTitleDeleted val="0"/>
    <c:plotArea>
      <c:layout/>
      <c:barChart>
        <c:barDir val="col"/>
        <c:grouping val="clustered"/>
        <c:varyColors val="0"/>
        <c:ser>
          <c:idx val="0"/>
          <c:order val="0"/>
          <c:tx>
            <c:v>strongly disagree</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Sheet2!$AC$229</c:f>
              <c:numCache>
                <c:formatCode>0%</c:formatCode>
                <c:ptCount val="1"/>
                <c:pt idx="0">
                  <c:v>0</c:v>
                </c:pt>
              </c:numCache>
            </c:numRef>
          </c:val>
          <c:extLst xmlns:c16r2="http://schemas.microsoft.com/office/drawing/2015/06/chart">
            <c:ext xmlns:c16="http://schemas.microsoft.com/office/drawing/2014/chart" uri="{C3380CC4-5D6E-409C-BE32-E72D297353CC}">
              <c16:uniqueId val="{00000000-6495-4522-A184-0C1A831D4A78}"/>
            </c:ext>
          </c:extLst>
        </c:ser>
        <c:ser>
          <c:idx val="1"/>
          <c:order val="1"/>
          <c:tx>
            <c:v>disagree</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Sheet2!$AC$230</c:f>
              <c:numCache>
                <c:formatCode>0%</c:formatCode>
                <c:ptCount val="1"/>
                <c:pt idx="0">
                  <c:v>0</c:v>
                </c:pt>
              </c:numCache>
            </c:numRef>
          </c:val>
          <c:extLst xmlns:c16r2="http://schemas.microsoft.com/office/drawing/2015/06/chart">
            <c:ext xmlns:c16="http://schemas.microsoft.com/office/drawing/2014/chart" uri="{C3380CC4-5D6E-409C-BE32-E72D297353CC}">
              <c16:uniqueId val="{00000001-6495-4522-A184-0C1A831D4A78}"/>
            </c:ext>
          </c:extLst>
        </c:ser>
        <c:ser>
          <c:idx val="2"/>
          <c:order val="2"/>
          <c:tx>
            <c:v>neutral</c:v>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Sheet2!$AC$231</c:f>
              <c:numCache>
                <c:formatCode>0%</c:formatCode>
                <c:ptCount val="1"/>
                <c:pt idx="0">
                  <c:v>0.23181818181818184</c:v>
                </c:pt>
              </c:numCache>
            </c:numRef>
          </c:val>
          <c:extLst xmlns:c16r2="http://schemas.microsoft.com/office/drawing/2015/06/chart">
            <c:ext xmlns:c16="http://schemas.microsoft.com/office/drawing/2014/chart" uri="{C3380CC4-5D6E-409C-BE32-E72D297353CC}">
              <c16:uniqueId val="{00000002-6495-4522-A184-0C1A831D4A78}"/>
            </c:ext>
          </c:extLst>
        </c:ser>
        <c:ser>
          <c:idx val="3"/>
          <c:order val="3"/>
          <c:tx>
            <c:v>agree</c:v>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Sheet2!$AC$232</c:f>
              <c:numCache>
                <c:formatCode>0%</c:formatCode>
                <c:ptCount val="1"/>
                <c:pt idx="0">
                  <c:v>0.48181818181818181</c:v>
                </c:pt>
              </c:numCache>
            </c:numRef>
          </c:val>
          <c:extLst xmlns:c16r2="http://schemas.microsoft.com/office/drawing/2015/06/chart">
            <c:ext xmlns:c16="http://schemas.microsoft.com/office/drawing/2014/chart" uri="{C3380CC4-5D6E-409C-BE32-E72D297353CC}">
              <c16:uniqueId val="{00000003-6495-4522-A184-0C1A831D4A78}"/>
            </c:ext>
          </c:extLst>
        </c:ser>
        <c:ser>
          <c:idx val="4"/>
          <c:order val="4"/>
          <c:tx>
            <c:v>strongly agree</c:v>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Sheet2!$AC$233</c:f>
              <c:numCache>
                <c:formatCode>0%</c:formatCode>
                <c:ptCount val="1"/>
                <c:pt idx="0">
                  <c:v>0.28636363636363638</c:v>
                </c:pt>
              </c:numCache>
            </c:numRef>
          </c:val>
          <c:extLst xmlns:c16r2="http://schemas.microsoft.com/office/drawing/2015/06/chart">
            <c:ext xmlns:c16="http://schemas.microsoft.com/office/drawing/2014/chart" uri="{C3380CC4-5D6E-409C-BE32-E72D297353CC}">
              <c16:uniqueId val="{00000004-6495-4522-A184-0C1A831D4A78}"/>
            </c:ext>
          </c:extLst>
        </c:ser>
        <c:dLbls>
          <c:dLblPos val="outEnd"/>
          <c:showLegendKey val="0"/>
          <c:showVal val="1"/>
          <c:showCatName val="0"/>
          <c:showSerName val="0"/>
          <c:showPercent val="0"/>
          <c:showBubbleSize val="0"/>
        </c:dLbls>
        <c:gapWidth val="219"/>
        <c:overlap val="-27"/>
        <c:axId val="144648448"/>
        <c:axId val="144707584"/>
      </c:barChart>
      <c:catAx>
        <c:axId val="144648448"/>
        <c:scaling>
          <c:orientation val="minMax"/>
        </c:scaling>
        <c:delete val="1"/>
        <c:axPos val="b"/>
        <c:numFmt formatCode="General" sourceLinked="1"/>
        <c:majorTickMark val="none"/>
        <c:minorTickMark val="none"/>
        <c:tickLblPos val="nextTo"/>
        <c:crossAx val="144707584"/>
        <c:crosses val="autoZero"/>
        <c:auto val="1"/>
        <c:lblAlgn val="ctr"/>
        <c:lblOffset val="100"/>
        <c:noMultiLvlLbl val="0"/>
      </c:catAx>
      <c:valAx>
        <c:axId val="1447075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44648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8A9BE-11A4-424D-A540-D02B2E2CA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9</Pages>
  <Words>9675</Words>
  <Characters>55152</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JTROLIS</dc:creator>
  <cp:keywords/>
  <dc:description/>
  <cp:lastModifiedBy>pegi</cp:lastModifiedBy>
  <cp:revision>24</cp:revision>
  <cp:lastPrinted>2018-09-17T02:35:00Z</cp:lastPrinted>
  <dcterms:created xsi:type="dcterms:W3CDTF">2021-07-11T06:55:00Z</dcterms:created>
  <dcterms:modified xsi:type="dcterms:W3CDTF">2021-08-20T03:29:00Z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ebffd5da-5cf8-3a2d-8b2e-5cfc3f9ed03d</vt:lpwstr>
  </property>
  <property fmtid="{D5CDD505-2E9C-101B-9397-08002B2CF9AE}" pid="24" name="Mendeley Citation Style_1">
    <vt:lpwstr>http://www.zotero.org/styles/apa</vt:lpwstr>
  </property>
</Properties>
</file>