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E0A6" w14:textId="6572DF86" w:rsidR="00930693" w:rsidRPr="00DF1F54" w:rsidRDefault="00930693" w:rsidP="00930693">
      <w:pPr>
        <w:spacing w:before="160"/>
        <w:ind w:left="1280" w:right="116"/>
        <w:jc w:val="center"/>
        <w:rPr>
          <w:rFonts w:ascii="Times New Roman" w:hAnsi="Times New Roman" w:cs="Times New Roman"/>
          <w:b/>
          <w:bCs/>
        </w:rPr>
      </w:pPr>
      <w:r w:rsidRPr="00DF1F54">
        <w:rPr>
          <w:rFonts w:ascii="Times New Roman" w:hAnsi="Times New Roman" w:cs="Times New Roman"/>
          <w:b/>
          <w:bCs/>
        </w:rPr>
        <w:t>PRESPEKTI</w:t>
      </w:r>
      <w:r w:rsidR="00B211FB" w:rsidRPr="00DF1F54">
        <w:rPr>
          <w:rFonts w:ascii="Times New Roman" w:hAnsi="Times New Roman" w:cs="Times New Roman"/>
          <w:b/>
          <w:bCs/>
        </w:rPr>
        <w:t>VE</w:t>
      </w:r>
      <w:r w:rsidRPr="00DF1F54">
        <w:rPr>
          <w:rFonts w:ascii="Times New Roman" w:hAnsi="Times New Roman" w:cs="Times New Roman"/>
          <w:b/>
          <w:bCs/>
        </w:rPr>
        <w:t xml:space="preserve"> </w:t>
      </w:r>
      <w:r w:rsidR="00B211FB" w:rsidRPr="00DF1F54">
        <w:rPr>
          <w:rFonts w:ascii="Times New Roman" w:hAnsi="Times New Roman" w:cs="Times New Roman"/>
          <w:b/>
          <w:bCs/>
        </w:rPr>
        <w:t>S</w:t>
      </w:r>
      <w:r w:rsidRPr="00DF1F54">
        <w:rPr>
          <w:rFonts w:ascii="Times New Roman" w:hAnsi="Times New Roman" w:cs="Times New Roman"/>
          <w:b/>
          <w:bCs/>
        </w:rPr>
        <w:t>USTAINABLE COMPETITIVE ADVANTAGE</w:t>
      </w:r>
      <w:r w:rsidR="00B211FB" w:rsidRPr="00DF1F54">
        <w:rPr>
          <w:rFonts w:ascii="Times New Roman" w:hAnsi="Times New Roman" w:cs="Times New Roman"/>
          <w:b/>
          <w:bCs/>
        </w:rPr>
        <w:t xml:space="preserve"> IN PRODUCTION UNITS AT VOCATIONAL HIGH SCHOOL IN INDONESIA</w:t>
      </w:r>
    </w:p>
    <w:p w14:paraId="2DB80491" w14:textId="77777777" w:rsidR="00930693" w:rsidRPr="00DF1F54" w:rsidRDefault="00930693" w:rsidP="00930693">
      <w:pPr>
        <w:jc w:val="center"/>
        <w:rPr>
          <w:rFonts w:ascii="Times New Roman" w:hAnsi="Times New Roman" w:cs="Times New Roman"/>
        </w:rPr>
      </w:pPr>
    </w:p>
    <w:p w14:paraId="1715AA85" w14:textId="535B465D" w:rsidR="00930693" w:rsidRPr="00DF1F54" w:rsidRDefault="00930693" w:rsidP="00930693">
      <w:pPr>
        <w:jc w:val="center"/>
        <w:rPr>
          <w:rFonts w:ascii="Times New Roman" w:eastAsia="Times New Roman" w:hAnsi="Times New Roman" w:cs="Times New Roman"/>
        </w:rPr>
      </w:pPr>
    </w:p>
    <w:p w14:paraId="353B6F8F" w14:textId="77777777" w:rsidR="00930693" w:rsidRPr="00DF1F54" w:rsidRDefault="00930693" w:rsidP="00930693">
      <w:pPr>
        <w:rPr>
          <w:rFonts w:ascii="Times New Roman" w:eastAsia="Times New Roman" w:hAnsi="Times New Roman" w:cs="Times New Roman"/>
        </w:rPr>
      </w:pPr>
    </w:p>
    <w:p w14:paraId="4433801D" w14:textId="7CBF48E7" w:rsidR="00930693" w:rsidRPr="00DF1F54" w:rsidRDefault="00930693" w:rsidP="00930693">
      <w:pPr>
        <w:jc w:val="center"/>
        <w:rPr>
          <w:rFonts w:ascii="Times New Roman" w:eastAsia="Times New Roman" w:hAnsi="Times New Roman" w:cs="Times New Roman"/>
        </w:rPr>
      </w:pPr>
      <w:r w:rsidRPr="00DF1F54">
        <w:rPr>
          <w:rFonts w:ascii="Times New Roman" w:eastAsia="Times New Roman" w:hAnsi="Times New Roman" w:cs="Times New Roman"/>
          <w:b/>
          <w:bCs/>
          <w:color w:val="000000"/>
        </w:rPr>
        <w:t>Istaryatiningtias</w:t>
      </w:r>
      <w:r w:rsidRPr="00DF1F54">
        <w:rPr>
          <w:rFonts w:ascii="Times New Roman" w:eastAsia="Times New Roman" w:hAnsi="Times New Roman" w:cs="Times New Roman"/>
          <w:b/>
          <w:bCs/>
          <w:color w:val="000000"/>
          <w:sz w:val="14"/>
          <w:szCs w:val="14"/>
          <w:vertAlign w:val="superscript"/>
        </w:rPr>
        <w:t>1*</w:t>
      </w:r>
      <w:r w:rsidRPr="00DF1F54">
        <w:rPr>
          <w:rFonts w:ascii="Times New Roman" w:eastAsia="Times New Roman" w:hAnsi="Times New Roman" w:cs="Times New Roman"/>
          <w:b/>
          <w:bCs/>
          <w:color w:val="000000"/>
        </w:rPr>
        <w:t>, Ihsana El Khuluqo</w:t>
      </w:r>
      <w:r w:rsidRPr="00DF1F54">
        <w:rPr>
          <w:rFonts w:ascii="Times New Roman" w:eastAsia="Times New Roman" w:hAnsi="Times New Roman" w:cs="Times New Roman"/>
          <w:b/>
          <w:bCs/>
          <w:color w:val="000000"/>
          <w:sz w:val="14"/>
          <w:szCs w:val="14"/>
          <w:vertAlign w:val="superscript"/>
        </w:rPr>
        <w:t>2</w:t>
      </w:r>
      <w:r w:rsidRPr="00DF1F54">
        <w:rPr>
          <w:rFonts w:ascii="Times New Roman" w:eastAsia="Times New Roman" w:hAnsi="Times New Roman" w:cs="Times New Roman"/>
          <w:b/>
          <w:bCs/>
          <w:color w:val="000000"/>
        </w:rPr>
        <w:t>, Kartini</w:t>
      </w:r>
      <w:r w:rsidRPr="00DF1F54">
        <w:rPr>
          <w:rFonts w:ascii="Times New Roman" w:eastAsia="Times New Roman" w:hAnsi="Times New Roman" w:cs="Times New Roman"/>
          <w:b/>
          <w:bCs/>
          <w:color w:val="000000"/>
          <w:sz w:val="14"/>
          <w:szCs w:val="14"/>
          <w:vertAlign w:val="superscript"/>
        </w:rPr>
        <w:t>3</w:t>
      </w:r>
    </w:p>
    <w:p w14:paraId="06C6B719" w14:textId="77777777" w:rsidR="00930693" w:rsidRPr="00DF1F54" w:rsidRDefault="00930693" w:rsidP="00930693">
      <w:pPr>
        <w:rPr>
          <w:rFonts w:ascii="Times New Roman" w:eastAsia="Times New Roman" w:hAnsi="Times New Roman" w:cs="Times New Roman"/>
        </w:rPr>
      </w:pPr>
    </w:p>
    <w:p w14:paraId="106AF667" w14:textId="4B853B85" w:rsidR="00930693" w:rsidRPr="00DF1F54" w:rsidRDefault="00930693" w:rsidP="00930693">
      <w:pPr>
        <w:jc w:val="center"/>
        <w:rPr>
          <w:rFonts w:ascii="Times New Roman" w:eastAsia="Times New Roman" w:hAnsi="Times New Roman" w:cs="Times New Roman"/>
        </w:rPr>
      </w:pPr>
      <w:r w:rsidRPr="00DF1F54">
        <w:rPr>
          <w:rFonts w:ascii="Times New Roman" w:eastAsia="Times New Roman" w:hAnsi="Times New Roman" w:cs="Times New Roman"/>
          <w:color w:val="000000"/>
          <w:sz w:val="12"/>
          <w:szCs w:val="12"/>
          <w:vertAlign w:val="superscript"/>
        </w:rPr>
        <w:t>1</w:t>
      </w:r>
      <w:r w:rsidRPr="00DF1F54">
        <w:rPr>
          <w:rFonts w:ascii="Times New Roman" w:eastAsia="Times New Roman" w:hAnsi="Times New Roman" w:cs="Times New Roman"/>
          <w:color w:val="000000"/>
          <w:sz w:val="20"/>
          <w:szCs w:val="20"/>
        </w:rPr>
        <w:t xml:space="preserve"> Post Graduate, Muhammadiyah Prof  DR University , Jakarta, INDONESIA</w:t>
      </w:r>
    </w:p>
    <w:p w14:paraId="727B895C" w14:textId="308F8D25" w:rsidR="00930693" w:rsidRPr="00DF1F54" w:rsidRDefault="00930693" w:rsidP="00930693">
      <w:pPr>
        <w:jc w:val="center"/>
        <w:rPr>
          <w:rFonts w:ascii="Times New Roman" w:eastAsia="Times New Roman" w:hAnsi="Times New Roman" w:cs="Times New Roman"/>
        </w:rPr>
      </w:pPr>
      <w:r w:rsidRPr="00DF1F54">
        <w:rPr>
          <w:rFonts w:ascii="Times New Roman" w:eastAsia="Times New Roman" w:hAnsi="Times New Roman" w:cs="Times New Roman"/>
          <w:color w:val="000000"/>
          <w:sz w:val="12"/>
          <w:szCs w:val="12"/>
          <w:vertAlign w:val="superscript"/>
        </w:rPr>
        <w:t>2</w:t>
      </w:r>
      <w:r w:rsidRPr="00DF1F54">
        <w:rPr>
          <w:rFonts w:ascii="Times New Roman" w:eastAsia="Times New Roman" w:hAnsi="Times New Roman" w:cs="Times New Roman"/>
          <w:color w:val="000000"/>
          <w:sz w:val="20"/>
          <w:szCs w:val="20"/>
        </w:rPr>
        <w:t xml:space="preserve"> post Graduate, Muhammadiyah Prof DR</w:t>
      </w:r>
      <w:r w:rsidR="003C2774" w:rsidRPr="00DF1F54">
        <w:rPr>
          <w:rFonts w:ascii="Times New Roman" w:eastAsia="Times New Roman" w:hAnsi="Times New Roman" w:cs="Times New Roman"/>
          <w:color w:val="000000"/>
          <w:sz w:val="20"/>
          <w:szCs w:val="20"/>
        </w:rPr>
        <w:t xml:space="preserve"> University,Jakarta. IND</w:t>
      </w:r>
      <w:r w:rsidR="00673CE0" w:rsidRPr="00DF1F54">
        <w:rPr>
          <w:rFonts w:ascii="Times New Roman" w:eastAsia="Times New Roman" w:hAnsi="Times New Roman" w:cs="Times New Roman"/>
          <w:color w:val="000000"/>
          <w:sz w:val="20"/>
          <w:szCs w:val="20"/>
        </w:rPr>
        <w:t>ONESIA</w:t>
      </w:r>
    </w:p>
    <w:p w14:paraId="08517441" w14:textId="1034D908" w:rsidR="00930693" w:rsidRPr="00DF1F54" w:rsidRDefault="00930693" w:rsidP="00930693">
      <w:pPr>
        <w:jc w:val="center"/>
        <w:rPr>
          <w:rFonts w:ascii="Times New Roman" w:eastAsia="Times New Roman" w:hAnsi="Times New Roman" w:cs="Times New Roman"/>
        </w:rPr>
      </w:pPr>
      <w:r w:rsidRPr="00DF1F54">
        <w:rPr>
          <w:rFonts w:ascii="Times New Roman" w:eastAsia="Times New Roman" w:hAnsi="Times New Roman" w:cs="Times New Roman"/>
          <w:color w:val="000000"/>
          <w:sz w:val="12"/>
          <w:szCs w:val="12"/>
          <w:vertAlign w:val="superscript"/>
        </w:rPr>
        <w:t>3</w:t>
      </w:r>
      <w:r w:rsidRPr="00DF1F54">
        <w:rPr>
          <w:rFonts w:ascii="Times New Roman" w:eastAsia="Times New Roman" w:hAnsi="Times New Roman" w:cs="Times New Roman"/>
          <w:color w:val="000000"/>
          <w:sz w:val="20"/>
          <w:szCs w:val="20"/>
        </w:rPr>
        <w:t xml:space="preserve"> </w:t>
      </w:r>
      <w:r w:rsidR="00B43D35" w:rsidRPr="00DF1F54">
        <w:rPr>
          <w:rFonts w:ascii="Times New Roman" w:eastAsia="Times New Roman" w:hAnsi="Times New Roman" w:cs="Times New Roman"/>
          <w:color w:val="000000"/>
          <w:sz w:val="20"/>
          <w:szCs w:val="20"/>
        </w:rPr>
        <w:t>Post Graduate ,</w:t>
      </w:r>
      <w:r w:rsidR="007A6ECA" w:rsidRPr="00DF1F54">
        <w:rPr>
          <w:rFonts w:ascii="Times New Roman" w:eastAsia="Times New Roman" w:hAnsi="Times New Roman" w:cs="Times New Roman"/>
          <w:color w:val="000000"/>
          <w:sz w:val="20"/>
          <w:szCs w:val="20"/>
        </w:rPr>
        <w:t>Muhammadiyah Prof DR University</w:t>
      </w:r>
      <w:r w:rsidRPr="00DF1F54">
        <w:rPr>
          <w:rFonts w:ascii="Times New Roman" w:eastAsia="Times New Roman" w:hAnsi="Times New Roman" w:cs="Times New Roman"/>
          <w:color w:val="000000"/>
          <w:sz w:val="20"/>
          <w:szCs w:val="20"/>
        </w:rPr>
        <w:t xml:space="preserve">, </w:t>
      </w:r>
      <w:r w:rsidR="00B211FB" w:rsidRPr="00DF1F54">
        <w:rPr>
          <w:rFonts w:ascii="Times New Roman" w:eastAsia="Times New Roman" w:hAnsi="Times New Roman" w:cs="Times New Roman"/>
          <w:color w:val="000000"/>
          <w:sz w:val="20"/>
          <w:szCs w:val="20"/>
        </w:rPr>
        <w:t>Jakarta, INDONESIA</w:t>
      </w:r>
    </w:p>
    <w:p w14:paraId="37E58F65" w14:textId="77777777" w:rsidR="00930693" w:rsidRPr="00DF1F54" w:rsidRDefault="00930693" w:rsidP="00930693">
      <w:pPr>
        <w:rPr>
          <w:rFonts w:ascii="Times New Roman" w:eastAsia="Times New Roman" w:hAnsi="Times New Roman" w:cs="Times New Roman"/>
        </w:rPr>
      </w:pPr>
    </w:p>
    <w:p w14:paraId="7CBAEEDA" w14:textId="19FA30D4" w:rsidR="00930693" w:rsidRPr="00DF1F54" w:rsidRDefault="00930693" w:rsidP="00930693">
      <w:pPr>
        <w:jc w:val="center"/>
        <w:rPr>
          <w:rFonts w:ascii="Times New Roman" w:eastAsia="Times New Roman" w:hAnsi="Times New Roman" w:cs="Times New Roman"/>
        </w:rPr>
      </w:pPr>
      <w:r w:rsidRPr="00DF1F54">
        <w:rPr>
          <w:rFonts w:ascii="Times New Roman" w:eastAsia="Times New Roman" w:hAnsi="Times New Roman" w:cs="Times New Roman"/>
          <w:color w:val="000000"/>
          <w:sz w:val="20"/>
          <w:szCs w:val="20"/>
        </w:rPr>
        <w:t xml:space="preserve">*Corresponding Author: </w:t>
      </w:r>
    </w:p>
    <w:p w14:paraId="2A6A273E" w14:textId="77777777" w:rsidR="00930693" w:rsidRPr="00DF1F54" w:rsidRDefault="00930693" w:rsidP="00930693">
      <w:pPr>
        <w:rPr>
          <w:rFonts w:ascii="Times New Roman" w:eastAsia="Times New Roman" w:hAnsi="Times New Roman" w:cs="Times New Roman"/>
        </w:rPr>
      </w:pPr>
    </w:p>
    <w:p w14:paraId="45704DB7" w14:textId="0C0157B4" w:rsidR="00930693" w:rsidRPr="00DF1F54" w:rsidRDefault="006D295E" w:rsidP="00930693">
      <w:pPr>
        <w:jc w:val="center"/>
        <w:rPr>
          <w:rFonts w:ascii="Times New Roman" w:eastAsia="Times New Roman" w:hAnsi="Times New Roman" w:cs="Times New Roman"/>
        </w:rPr>
      </w:pPr>
      <w:r w:rsidRPr="00DF1F54">
        <w:rPr>
          <w:rFonts w:ascii="Times New Roman" w:eastAsia="Times New Roman" w:hAnsi="Times New Roman" w:cs="Times New Roman"/>
        </w:rPr>
        <w:t>Ihsana_khuluqo@uhamka.ac.id</w:t>
      </w:r>
    </w:p>
    <w:p w14:paraId="0062374E" w14:textId="77777777" w:rsidR="00930693" w:rsidRPr="00DF1F54" w:rsidRDefault="00930693" w:rsidP="00930693">
      <w:pPr>
        <w:jc w:val="center"/>
        <w:rPr>
          <w:rFonts w:ascii="Times New Roman" w:eastAsia="Times New Roman" w:hAnsi="Times New Roman" w:cs="Times New Roman"/>
        </w:rPr>
      </w:pPr>
      <w:r w:rsidRPr="00DF1F54">
        <w:rPr>
          <w:rFonts w:ascii="Times New Roman" w:eastAsia="Times New Roman" w:hAnsi="Times New Roman" w:cs="Times New Roman"/>
          <w:color w:val="000000"/>
          <w:sz w:val="20"/>
          <w:szCs w:val="20"/>
        </w:rPr>
        <w:t>_________________________________________________________________________________________</w:t>
      </w:r>
    </w:p>
    <w:p w14:paraId="52F06C4C" w14:textId="77777777" w:rsidR="00930693" w:rsidRPr="00DF1F54" w:rsidRDefault="00930693" w:rsidP="00930693">
      <w:pPr>
        <w:rPr>
          <w:rFonts w:ascii="Times New Roman" w:eastAsia="Times New Roman" w:hAnsi="Times New Roman" w:cs="Times New Roman"/>
        </w:rPr>
      </w:pPr>
    </w:p>
    <w:p w14:paraId="59DA0573" w14:textId="35DB59A6" w:rsidR="00E8513B" w:rsidRPr="00DF1F54" w:rsidRDefault="00930693" w:rsidP="00E8513B">
      <w:pPr>
        <w:spacing w:line="360" w:lineRule="auto"/>
        <w:ind w:firstLine="567"/>
        <w:jc w:val="both"/>
        <w:rPr>
          <w:rFonts w:ascii="Times New Roman" w:hAnsi="Times New Roman" w:cs="Times New Roman"/>
          <w:lang w:val="en-US"/>
        </w:rPr>
      </w:pPr>
      <w:r w:rsidRPr="00DF1F54">
        <w:rPr>
          <w:rFonts w:ascii="Times New Roman" w:eastAsia="Times New Roman" w:hAnsi="Times New Roman" w:cs="Times New Roman"/>
          <w:b/>
          <w:bCs/>
          <w:color w:val="000000"/>
        </w:rPr>
        <w:t>Abstract:</w:t>
      </w:r>
      <w:r w:rsidRPr="00DF1F54">
        <w:rPr>
          <w:rFonts w:ascii="Times New Roman" w:eastAsia="Times New Roman" w:hAnsi="Times New Roman" w:cs="Times New Roman"/>
          <w:i/>
          <w:iCs/>
          <w:color w:val="000000"/>
        </w:rPr>
        <w:t xml:space="preserve"> </w:t>
      </w:r>
      <w:r w:rsidR="00DF1F54" w:rsidRPr="00DF1F54">
        <w:rPr>
          <w:rFonts w:ascii="Times New Roman" w:eastAsia="Times New Roman" w:hAnsi="Times New Roman" w:cs="Times New Roman"/>
          <w:color w:val="000000"/>
        </w:rPr>
        <w:t>This research is important to do because there is a problem faced by entrepreneurs and small industrial businesses in Indonesia until now is access to control of small businesses to the market. A market economy has emerged in Indonesia in the last five years in tandem with the government's efforts to make policy changes in response to dramatic changes. Reducing the role of government in "everything" has become a macro change agenda. The government's role in many respects tends to be reinvented towards regulatory and supervisory roles. The conditions as above cannot change immediately, but are still marked by various "interventions" even though on a small scale, all of which describe a transition period towards a "free market". With a combined qualitative and quantitative method (mixed methods) Sugiono 2015, the results of this study relate to the perspective of sustainable competitive advantage in the Production Unit in Vocational High Schools. the location of the Production Unit is very influential on the sustainability of the activities of the Production Unit. The Production Unit has sufficient capital by the school and investment partners in carrying out operational activities. Students are involved in the operational activities of the production unit and its developments. The production unit is well acquainted with the direction of market development and the consumers who are the sales targets and who are its competitors. The production unit knows very well the advantages possessed by the product of the production unit. Raw materials and labor are obtained at a fairly affordable cost and not too difficult.</w:t>
      </w:r>
    </w:p>
    <w:p w14:paraId="7831E167" w14:textId="0B275838" w:rsidR="00930693" w:rsidRPr="00DF1F54" w:rsidRDefault="00930693" w:rsidP="00930693">
      <w:pPr>
        <w:jc w:val="both"/>
        <w:outlineLvl w:val="3"/>
        <w:rPr>
          <w:rFonts w:ascii="Times New Roman" w:eastAsia="Times New Roman" w:hAnsi="Times New Roman" w:cs="Times New Roman"/>
          <w:b/>
          <w:bCs/>
        </w:rPr>
      </w:pPr>
      <w:r w:rsidRPr="00DF1F54">
        <w:rPr>
          <w:rFonts w:ascii="Times New Roman" w:eastAsia="Times New Roman" w:hAnsi="Times New Roman" w:cs="Times New Roman"/>
          <w:b/>
          <w:bCs/>
          <w:color w:val="000000"/>
        </w:rPr>
        <w:t xml:space="preserve">Keywords: </w:t>
      </w:r>
      <w:r w:rsidR="00E8513B" w:rsidRPr="00DF1F54">
        <w:rPr>
          <w:rFonts w:ascii="Times New Roman" w:eastAsia="Times New Roman" w:hAnsi="Times New Roman" w:cs="Times New Roman"/>
          <w:b/>
          <w:bCs/>
          <w:color w:val="000000"/>
        </w:rPr>
        <w:t>c</w:t>
      </w:r>
      <w:r w:rsidR="00E8513B" w:rsidRPr="00DF1F54">
        <w:rPr>
          <w:rFonts w:ascii="Times New Roman" w:eastAsia="Times New Roman" w:hAnsi="Times New Roman" w:cs="Times New Roman"/>
          <w:color w:val="000000"/>
        </w:rPr>
        <w:t>ompetitif</w:t>
      </w:r>
      <w:r w:rsidRPr="00DF1F54">
        <w:rPr>
          <w:rFonts w:ascii="Times New Roman" w:eastAsia="Times New Roman" w:hAnsi="Times New Roman" w:cs="Times New Roman"/>
          <w:color w:val="000000"/>
        </w:rPr>
        <w:t xml:space="preserve">, </w:t>
      </w:r>
      <w:r w:rsidR="00E8513B" w:rsidRPr="00DF1F54">
        <w:rPr>
          <w:rFonts w:ascii="Times New Roman" w:eastAsia="Times New Roman" w:hAnsi="Times New Roman" w:cs="Times New Roman"/>
          <w:color w:val="000000"/>
        </w:rPr>
        <w:t>advantage,sustainable,</w:t>
      </w:r>
      <w:r w:rsidR="006D295E" w:rsidRPr="00DF1F54">
        <w:rPr>
          <w:rFonts w:ascii="Times New Roman" w:eastAsia="Times New Roman" w:hAnsi="Times New Roman" w:cs="Times New Roman"/>
          <w:color w:val="000000"/>
        </w:rPr>
        <w:t>vocational</w:t>
      </w:r>
    </w:p>
    <w:p w14:paraId="2CA11FCF" w14:textId="77777777" w:rsidR="00930693" w:rsidRPr="00DF1F54" w:rsidRDefault="00930693" w:rsidP="00930693">
      <w:pPr>
        <w:jc w:val="both"/>
        <w:rPr>
          <w:rFonts w:ascii="Times New Roman" w:eastAsia="Times New Roman" w:hAnsi="Times New Roman" w:cs="Times New Roman"/>
        </w:rPr>
      </w:pPr>
      <w:r w:rsidRPr="00DF1F54">
        <w:rPr>
          <w:rFonts w:ascii="Times New Roman" w:eastAsia="Times New Roman" w:hAnsi="Times New Roman" w:cs="Times New Roman"/>
          <w:b/>
          <w:bCs/>
          <w:i/>
          <w:iCs/>
          <w:color w:val="000000"/>
        </w:rPr>
        <w:t>_________________________________________________________________________</w:t>
      </w:r>
    </w:p>
    <w:p w14:paraId="3C4E178D" w14:textId="77777777" w:rsidR="00930693" w:rsidRPr="00DF1F54" w:rsidRDefault="00930693" w:rsidP="00930693">
      <w:pPr>
        <w:rPr>
          <w:rFonts w:ascii="Times New Roman" w:eastAsia="Times New Roman" w:hAnsi="Times New Roman" w:cs="Times New Roman"/>
        </w:rPr>
      </w:pPr>
    </w:p>
    <w:p w14:paraId="1AEA3D6A" w14:textId="77777777" w:rsidR="00930693" w:rsidRPr="00DF1F54" w:rsidRDefault="00930693" w:rsidP="00930693">
      <w:pPr>
        <w:jc w:val="both"/>
        <w:rPr>
          <w:rFonts w:ascii="Times New Roman" w:eastAsia="Times New Roman" w:hAnsi="Times New Roman" w:cs="Times New Roman"/>
        </w:rPr>
      </w:pPr>
      <w:r w:rsidRPr="00DF1F54">
        <w:rPr>
          <w:rFonts w:ascii="Times New Roman" w:eastAsia="Times New Roman" w:hAnsi="Times New Roman" w:cs="Times New Roman"/>
          <w:b/>
          <w:bCs/>
          <w:color w:val="000000"/>
        </w:rPr>
        <w:t>1. Introduction</w:t>
      </w:r>
    </w:p>
    <w:p w14:paraId="2742C009" w14:textId="77777777" w:rsidR="00930693" w:rsidRPr="00DF1F54" w:rsidRDefault="00930693" w:rsidP="00930693">
      <w:pPr>
        <w:rPr>
          <w:rFonts w:ascii="Times New Roman" w:eastAsia="Times New Roman" w:hAnsi="Times New Roman" w:cs="Times New Roman"/>
        </w:rPr>
      </w:pPr>
    </w:p>
    <w:p w14:paraId="09D5E9D8" w14:textId="77777777" w:rsidR="00DF1F54" w:rsidRDefault="00DF1F54" w:rsidP="00DF1F54">
      <w:pPr>
        <w:pStyle w:val="BodyText"/>
        <w:spacing w:line="360" w:lineRule="auto"/>
        <w:ind w:left="426" w:right="-42" w:firstLine="563"/>
        <w:jc w:val="both"/>
      </w:pPr>
      <w:r>
        <w:t xml:space="preserve">This gap in competition arises not only on the background of a lack of control over </w:t>
      </w:r>
      <w:r>
        <w:lastRenderedPageBreak/>
        <w:t>resources (capital, human resources, technology, and so on), but also due to the lack of readiness of small businesses to enter the market. These small businesses generally enter the market without a sufficient understanding of the position of the products produced and the marketing strategies used. On the other hand, government policies in facilitating tend to concentrate on skills enrichment (reskilling) and institutional strengthening (strengthening) of small businesses.</w:t>
      </w:r>
    </w:p>
    <w:p w14:paraId="18F0CEFC" w14:textId="6E78C973" w:rsidR="00E8513B" w:rsidRPr="00DF1F54" w:rsidRDefault="00DF1F54" w:rsidP="00DF1F54">
      <w:pPr>
        <w:pStyle w:val="BodyText"/>
        <w:spacing w:line="360" w:lineRule="auto"/>
        <w:ind w:left="426" w:right="-42" w:firstLine="563"/>
        <w:jc w:val="both"/>
      </w:pPr>
      <w:r>
        <w:t>The above statement encourages the Indonesian government to seek flexible policies, which on the one hand accelerate economic development and on the other hand equalize income distribution and narrow the gap between regions and groups. several things can be considered in order to get a flexible competition policy. First, the entrance to an industry is open, the concentration in the industry will decrease by itself due to the passage of time. Second, to avoid the difficulties of uncontrolled portfolio growth urge entrepreneurs to concentrate on their core business. Third, set contract rules for international businesses that are free from competition such as franchising, licensing, and distribution.</w:t>
      </w:r>
    </w:p>
    <w:p w14:paraId="62F56599" w14:textId="77777777" w:rsidR="00930693" w:rsidRPr="00DF1F54" w:rsidRDefault="00930693" w:rsidP="00930693">
      <w:pPr>
        <w:rPr>
          <w:rFonts w:ascii="Times New Roman" w:eastAsia="Times New Roman" w:hAnsi="Times New Roman" w:cs="Times New Roman"/>
        </w:rPr>
      </w:pPr>
    </w:p>
    <w:p w14:paraId="7B477CFD" w14:textId="77777777" w:rsidR="00930693" w:rsidRPr="00DF1F54" w:rsidRDefault="00930693" w:rsidP="00930693">
      <w:pPr>
        <w:jc w:val="both"/>
        <w:rPr>
          <w:rFonts w:ascii="Times New Roman" w:eastAsia="Times New Roman" w:hAnsi="Times New Roman" w:cs="Times New Roman"/>
        </w:rPr>
      </w:pPr>
      <w:r w:rsidRPr="00DF1F54">
        <w:rPr>
          <w:rFonts w:ascii="Times New Roman" w:eastAsia="Times New Roman" w:hAnsi="Times New Roman" w:cs="Times New Roman"/>
          <w:b/>
          <w:bCs/>
          <w:color w:val="000000"/>
        </w:rPr>
        <w:t>2. Literature Review </w:t>
      </w:r>
    </w:p>
    <w:p w14:paraId="0092F106" w14:textId="77777777" w:rsidR="00930693" w:rsidRPr="00DF1F54" w:rsidRDefault="00930693" w:rsidP="00930693">
      <w:pPr>
        <w:rPr>
          <w:rFonts w:ascii="Times New Roman" w:eastAsia="Times New Roman" w:hAnsi="Times New Roman" w:cs="Times New Roman"/>
        </w:rPr>
      </w:pPr>
    </w:p>
    <w:p w14:paraId="44F59FC3" w14:textId="41236651" w:rsidR="00930693" w:rsidRPr="00DF1F54" w:rsidRDefault="00930693" w:rsidP="00930693">
      <w:pPr>
        <w:jc w:val="both"/>
        <w:rPr>
          <w:rFonts w:ascii="Times New Roman" w:eastAsia="Times New Roman" w:hAnsi="Times New Roman" w:cs="Times New Roman"/>
          <w:b/>
          <w:bCs/>
          <w:color w:val="000000"/>
        </w:rPr>
      </w:pPr>
      <w:r w:rsidRPr="00DF1F54">
        <w:rPr>
          <w:rFonts w:ascii="Times New Roman" w:eastAsia="Times New Roman" w:hAnsi="Times New Roman" w:cs="Times New Roman"/>
          <w:b/>
          <w:bCs/>
          <w:color w:val="000000"/>
        </w:rPr>
        <w:t>Importance of Literature Review in Research</w:t>
      </w:r>
    </w:p>
    <w:p w14:paraId="0619189B" w14:textId="77777777" w:rsidR="00B43D35" w:rsidRPr="00DF1F54" w:rsidRDefault="00B43D35" w:rsidP="00930693">
      <w:pPr>
        <w:jc w:val="both"/>
        <w:rPr>
          <w:rFonts w:ascii="Times New Roman" w:eastAsia="Times New Roman" w:hAnsi="Times New Roman" w:cs="Times New Roman"/>
          <w:b/>
          <w:bCs/>
          <w:color w:val="000000"/>
        </w:rPr>
      </w:pPr>
    </w:p>
    <w:p w14:paraId="06B8BF1D" w14:textId="77777777" w:rsidR="00DF1F54" w:rsidRDefault="00DF1F54" w:rsidP="00DF1F54">
      <w:pPr>
        <w:pStyle w:val="BodyText"/>
        <w:spacing w:line="360" w:lineRule="auto"/>
        <w:ind w:right="3" w:firstLine="563"/>
        <w:jc w:val="both"/>
      </w:pPr>
      <w:r>
        <w:t>the use of new technologies has increased the expectations of both stakeholders ((Ellerup Nielsen &amp; Thomsen, 2018)) as well as managerial complexity across industries worldwide ((Rey-Martí &amp; Ribeiro-Soriano, 2015)). The role of universities goes far beyond teaching and research. In each country, these institutions have important social and economic impacts ((Schlesinger et al., 2015)), provide knowledge transfer to business and create opportunities for entrepreneurship (Cattaneo et al., 2016). New challenges in the business world are related to the decline in public funding, increasing national and international competitiveness, increasing stakeholder expectations, and increasing demands for transparency and accountability (Agrey &amp; Lampadan, 2014; Broekemier &amp; Seshadri, 2000; El Nemar et al., 2018; Germeijs et al., 2012; Wu &amp; Naidoo, 2016). In recent years there has been increasing internationalization, labor markets, and a growing demand for renewable innovations. (Hemsley-Brown et al., 2016; Plewa et al., 2016; Verčič, A. T., Verčič, D., &amp; nidar, 2015)</w:t>
      </w:r>
    </w:p>
    <w:p w14:paraId="0F0AC81F" w14:textId="7888627F" w:rsidR="00EF5828" w:rsidRPr="00DF1F54" w:rsidRDefault="00DF1F54" w:rsidP="00DF1F54">
      <w:pPr>
        <w:pStyle w:val="BodyText"/>
        <w:spacing w:line="360" w:lineRule="auto"/>
        <w:ind w:right="3" w:firstLine="563"/>
        <w:jc w:val="both"/>
      </w:pPr>
      <w:r>
        <w:t>the use of new technologies has increased the expectations of both stakeholders ((Ellerup Nielsen &amp; Thomsen, 2018)) as well as managerial complexity across industries worldwide ((Rey-Martí &amp; Ribeiro-Soriano, 2015)). The role of universities goes far beyond teaching and research. In each country, these institutions have important social and economic impacts ((Schlesinger et al., 2015)), provide knowledge transfer to business and create opportunities for entrepreneurship (Cattaneo et al., 2016). New challenges in the business world are related to the decline in public funding, increasing national and international competitiveness, increasing stakeholder expectations, and increasing demands for transparency and accountability (Agrey &amp; Lampadan, 2014; Broekemier &amp; Seshadri, 2000; El Nemar et al., 2018; Germeijs et al., 2012; Wu &amp; Naidoo, 2016). In recent years there has been increasing internationalization, the labor market, and a growing demand for renewable innovations. (Hemsley-Brown et al., 2016; Plewa et al., 2016; Verčič, A. T., Verčič, D., &amp; nidar, 2015)</w:t>
      </w:r>
    </w:p>
    <w:p w14:paraId="6DA8D5B5" w14:textId="74B1ABC7" w:rsidR="00930693" w:rsidRPr="00DF1F54" w:rsidRDefault="00930693" w:rsidP="00930693">
      <w:pPr>
        <w:jc w:val="both"/>
        <w:rPr>
          <w:rFonts w:ascii="Times New Roman" w:eastAsia="Times New Roman" w:hAnsi="Times New Roman" w:cs="Times New Roman"/>
        </w:rPr>
      </w:pPr>
      <w:r w:rsidRPr="00DF1F54">
        <w:rPr>
          <w:rFonts w:ascii="Times New Roman" w:eastAsia="Times New Roman" w:hAnsi="Times New Roman" w:cs="Times New Roman"/>
          <w:color w:val="000000"/>
        </w:rPr>
        <w:t>.</w:t>
      </w:r>
    </w:p>
    <w:p w14:paraId="011B76D8" w14:textId="06AF3332" w:rsidR="00930693" w:rsidRPr="00DF1F54" w:rsidRDefault="00930693" w:rsidP="00930693">
      <w:pPr>
        <w:jc w:val="both"/>
        <w:rPr>
          <w:rFonts w:ascii="Times New Roman" w:eastAsia="Times New Roman" w:hAnsi="Times New Roman" w:cs="Times New Roman"/>
          <w:b/>
          <w:bCs/>
          <w:color w:val="000000"/>
        </w:rPr>
      </w:pPr>
      <w:r w:rsidRPr="00DF1F54">
        <w:rPr>
          <w:rFonts w:ascii="Times New Roman" w:eastAsia="Times New Roman" w:hAnsi="Times New Roman" w:cs="Times New Roman"/>
          <w:b/>
          <w:bCs/>
          <w:color w:val="000000"/>
        </w:rPr>
        <w:t>3. Methodology </w:t>
      </w:r>
    </w:p>
    <w:p w14:paraId="6DD56D27" w14:textId="77777777" w:rsidR="00DF1F54" w:rsidRDefault="00DF1F54" w:rsidP="00DF1F54">
      <w:pPr>
        <w:spacing w:line="360" w:lineRule="auto"/>
        <w:ind w:firstLine="567"/>
        <w:jc w:val="both"/>
        <w:rPr>
          <w:rFonts w:ascii="Times New Roman" w:hAnsi="Times New Roman" w:cs="Times New Roman"/>
        </w:rPr>
      </w:pPr>
    </w:p>
    <w:p w14:paraId="146D6EF8" w14:textId="2B29635B" w:rsidR="00EF5828" w:rsidRPr="00DF1F54" w:rsidRDefault="00DF1F54" w:rsidP="00DF1F54">
      <w:pPr>
        <w:spacing w:line="360" w:lineRule="auto"/>
        <w:ind w:firstLine="567"/>
        <w:jc w:val="both"/>
        <w:rPr>
          <w:rFonts w:ascii="Times New Roman" w:hAnsi="Times New Roman" w:cs="Times New Roman"/>
        </w:rPr>
      </w:pPr>
      <w:r w:rsidRPr="00DF1F54">
        <w:rPr>
          <w:rFonts w:ascii="Times New Roman" w:hAnsi="Times New Roman" w:cs="Times New Roman"/>
        </w:rPr>
        <w:t>This research approach by Sugiaono in 2015 combined (Mixed Methods)., Combined research method is a research method that combines or combines quantitative methods and qualitative methods to be used together in a research activity, in order to obtain more comprehensive, valid data. , reliable and objective1 . The combination research method used in this research is a combination research method or sequential explanatory design (sequence of discovery). Combination research method model or sequential explanatory design is a combination research method that combines quantitative and qualitative research methods sequentially, where in the first stage the research is carried out with quantitative methods and in the second stage is carried out with qualitative methods. Qualitative methods play a role in obtaining measurable quantitative data that can be descriptive, comparative and associative, while quantitative methods play a role in proving, deepening, expanding, weakening and invalidating the quantitative data that have been obtained.</w:t>
      </w:r>
    </w:p>
    <w:p w14:paraId="0A4BAE61" w14:textId="77777777" w:rsidR="00EF5828" w:rsidRPr="00DF1F54" w:rsidRDefault="00EF5828" w:rsidP="00930693">
      <w:pPr>
        <w:jc w:val="both"/>
        <w:rPr>
          <w:rFonts w:ascii="Times New Roman" w:eastAsia="Times New Roman" w:hAnsi="Times New Roman" w:cs="Times New Roman"/>
        </w:rPr>
      </w:pPr>
    </w:p>
    <w:p w14:paraId="5B4AD6FF" w14:textId="7B9415D2" w:rsidR="00930693" w:rsidRPr="00DF1F54" w:rsidRDefault="00DF1F54" w:rsidP="00AB2ECB">
      <w:pPr>
        <w:tabs>
          <w:tab w:val="left" w:pos="2779"/>
        </w:tabs>
        <w:jc w:val="both"/>
        <w:rPr>
          <w:rFonts w:ascii="Times New Roman" w:eastAsia="Times New Roman" w:hAnsi="Times New Roman" w:cs="Times New Roman"/>
          <w:b/>
          <w:bCs/>
          <w:color w:val="000000"/>
        </w:rPr>
      </w:pPr>
      <w:r w:rsidRPr="00DF1F54">
        <w:rPr>
          <w:rFonts w:ascii="Times New Roman" w:eastAsia="Times New Roman" w:hAnsi="Times New Roman" w:cs="Times New Roman"/>
          <w:b/>
          <w:bCs/>
        </w:rPr>
        <w:t>4. Result</w:t>
      </w:r>
    </w:p>
    <w:p w14:paraId="6D2C1C09" w14:textId="503C774F" w:rsidR="007A6ECA" w:rsidRPr="00DF1F54" w:rsidRDefault="007A6ECA" w:rsidP="00930693">
      <w:pPr>
        <w:jc w:val="both"/>
        <w:rPr>
          <w:rFonts w:ascii="Times New Roman" w:eastAsia="Times New Roman" w:hAnsi="Times New Roman" w:cs="Times New Roman"/>
          <w:b/>
          <w:bCs/>
          <w:color w:val="000000"/>
        </w:rPr>
      </w:pPr>
    </w:p>
    <w:p w14:paraId="0C34404A" w14:textId="0D08ABCF" w:rsidR="007A6ECA" w:rsidRPr="00DF1F54" w:rsidRDefault="00DF1F54" w:rsidP="007A6ECA">
      <w:pPr>
        <w:pStyle w:val="BodyText"/>
        <w:spacing w:line="360" w:lineRule="auto"/>
        <w:ind w:left="426"/>
        <w:jc w:val="center"/>
        <w:rPr>
          <w:bCs/>
          <w:szCs w:val="22"/>
          <w:lang w:val="en-US"/>
        </w:rPr>
      </w:pPr>
      <w:r w:rsidRPr="00DF1F54">
        <w:rPr>
          <w:bCs/>
          <w:szCs w:val="22"/>
          <w:lang w:val="en-US"/>
        </w:rPr>
        <w:t>Table 1. Respondent Profile</w:t>
      </w:r>
    </w:p>
    <w:tbl>
      <w:tblPr>
        <w:tblStyle w:val="TableGrid"/>
        <w:tblW w:w="0" w:type="auto"/>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4105"/>
        <w:gridCol w:w="3922"/>
      </w:tblGrid>
      <w:tr w:rsidR="007A6ECA" w:rsidRPr="00DF1F54" w14:paraId="248609AF" w14:textId="77777777" w:rsidTr="00B93E0B">
        <w:trPr>
          <w:trHeight w:val="397"/>
        </w:trPr>
        <w:tc>
          <w:tcPr>
            <w:tcW w:w="567" w:type="dxa"/>
            <w:tcBorders>
              <w:top w:val="single" w:sz="4" w:space="0" w:color="auto"/>
              <w:bottom w:val="single" w:sz="4" w:space="0" w:color="auto"/>
            </w:tcBorders>
            <w:vAlign w:val="center"/>
          </w:tcPr>
          <w:p w14:paraId="4B92FC6C" w14:textId="77777777" w:rsidR="007A6ECA" w:rsidRPr="00DF1F54" w:rsidRDefault="007A6ECA" w:rsidP="00B93E0B">
            <w:pPr>
              <w:pStyle w:val="BodyText"/>
              <w:rPr>
                <w:bCs/>
                <w:lang w:val="en-US"/>
              </w:rPr>
            </w:pPr>
            <w:r w:rsidRPr="00DF1F54">
              <w:rPr>
                <w:bCs/>
                <w:lang w:val="en-US"/>
              </w:rPr>
              <w:t>No</w:t>
            </w:r>
          </w:p>
        </w:tc>
        <w:tc>
          <w:tcPr>
            <w:tcW w:w="4110" w:type="dxa"/>
            <w:tcBorders>
              <w:top w:val="single" w:sz="4" w:space="0" w:color="auto"/>
              <w:bottom w:val="single" w:sz="4" w:space="0" w:color="auto"/>
            </w:tcBorders>
            <w:vAlign w:val="center"/>
          </w:tcPr>
          <w:p w14:paraId="60EA9526" w14:textId="16BAB201" w:rsidR="007A6ECA" w:rsidRPr="00DF1F54" w:rsidRDefault="007A6ECA" w:rsidP="00B93E0B">
            <w:pPr>
              <w:pStyle w:val="BodyText"/>
              <w:rPr>
                <w:bCs/>
                <w:lang w:val="en-US"/>
              </w:rPr>
            </w:pPr>
            <w:r w:rsidRPr="00DF1F54">
              <w:rPr>
                <w:bCs/>
                <w:lang w:val="en-US"/>
              </w:rPr>
              <w:t>Aspe</w:t>
            </w:r>
            <w:r w:rsidR="00003A0C">
              <w:rPr>
                <w:bCs/>
                <w:lang w:val="en-US"/>
              </w:rPr>
              <w:t>ct</w:t>
            </w:r>
          </w:p>
        </w:tc>
        <w:tc>
          <w:tcPr>
            <w:tcW w:w="3927" w:type="dxa"/>
            <w:tcBorders>
              <w:top w:val="single" w:sz="4" w:space="0" w:color="auto"/>
              <w:bottom w:val="single" w:sz="4" w:space="0" w:color="auto"/>
            </w:tcBorders>
            <w:vAlign w:val="center"/>
          </w:tcPr>
          <w:p w14:paraId="2268AB72" w14:textId="05B93909" w:rsidR="007A6ECA" w:rsidRPr="00DF1F54" w:rsidRDefault="00003A0C" w:rsidP="00B93E0B">
            <w:pPr>
              <w:pStyle w:val="BodyText"/>
              <w:rPr>
                <w:bCs/>
                <w:lang w:val="en-US"/>
              </w:rPr>
            </w:pPr>
            <w:r w:rsidRPr="00003A0C">
              <w:rPr>
                <w:bCs/>
                <w:lang w:val="en-US"/>
              </w:rPr>
              <w:t>Description</w:t>
            </w:r>
          </w:p>
        </w:tc>
      </w:tr>
      <w:tr w:rsidR="007A6ECA" w:rsidRPr="00DF1F54" w14:paraId="10BEF1E4" w14:textId="77777777" w:rsidTr="00B93E0B">
        <w:trPr>
          <w:trHeight w:val="397"/>
        </w:trPr>
        <w:tc>
          <w:tcPr>
            <w:tcW w:w="567" w:type="dxa"/>
            <w:tcBorders>
              <w:top w:val="single" w:sz="4" w:space="0" w:color="auto"/>
            </w:tcBorders>
            <w:vAlign w:val="center"/>
          </w:tcPr>
          <w:p w14:paraId="452E4D2D" w14:textId="77777777" w:rsidR="007A6ECA" w:rsidRPr="00DF1F54" w:rsidRDefault="007A6ECA" w:rsidP="00B93E0B">
            <w:pPr>
              <w:pStyle w:val="BodyText"/>
              <w:rPr>
                <w:bCs/>
                <w:lang w:val="en-US"/>
              </w:rPr>
            </w:pPr>
            <w:r w:rsidRPr="00DF1F54">
              <w:rPr>
                <w:bCs/>
                <w:lang w:val="en-US"/>
              </w:rPr>
              <w:t>1</w:t>
            </w:r>
          </w:p>
        </w:tc>
        <w:tc>
          <w:tcPr>
            <w:tcW w:w="4110" w:type="dxa"/>
            <w:tcBorders>
              <w:top w:val="single" w:sz="4" w:space="0" w:color="auto"/>
            </w:tcBorders>
            <w:vAlign w:val="center"/>
          </w:tcPr>
          <w:p w14:paraId="1C537F95" w14:textId="1FCF645D" w:rsidR="007A6ECA" w:rsidRPr="00DF1F54" w:rsidRDefault="00003A0C" w:rsidP="00B93E0B">
            <w:pPr>
              <w:pStyle w:val="BodyText"/>
              <w:rPr>
                <w:bCs/>
                <w:lang w:val="en-US"/>
              </w:rPr>
            </w:pPr>
            <w:r>
              <w:rPr>
                <w:bCs/>
                <w:lang w:val="en-US"/>
              </w:rPr>
              <w:t>Gender</w:t>
            </w:r>
          </w:p>
        </w:tc>
        <w:tc>
          <w:tcPr>
            <w:tcW w:w="3927" w:type="dxa"/>
            <w:tcBorders>
              <w:top w:val="single" w:sz="4" w:space="0" w:color="auto"/>
            </w:tcBorders>
            <w:vAlign w:val="center"/>
          </w:tcPr>
          <w:p w14:paraId="4B7098B0" w14:textId="77777777" w:rsidR="00003A0C" w:rsidRPr="00003A0C" w:rsidRDefault="00003A0C" w:rsidP="00003A0C">
            <w:pPr>
              <w:pStyle w:val="BodyText"/>
              <w:rPr>
                <w:bCs/>
                <w:lang w:val="en-US"/>
              </w:rPr>
            </w:pPr>
            <w:r w:rsidRPr="00003A0C">
              <w:rPr>
                <w:bCs/>
                <w:lang w:val="en-US"/>
              </w:rPr>
              <w:t>58% Female (29 people)</w:t>
            </w:r>
          </w:p>
          <w:p w14:paraId="4DCEC741" w14:textId="399E834F" w:rsidR="007A6ECA" w:rsidRPr="00DF1F54" w:rsidRDefault="00003A0C" w:rsidP="00003A0C">
            <w:pPr>
              <w:pStyle w:val="BodyText"/>
              <w:rPr>
                <w:bCs/>
                <w:lang w:val="en-US"/>
              </w:rPr>
            </w:pPr>
            <w:r w:rsidRPr="00003A0C">
              <w:rPr>
                <w:bCs/>
                <w:lang w:val="en-US"/>
              </w:rPr>
              <w:t>42% Male (21 persons)</w:t>
            </w:r>
          </w:p>
        </w:tc>
      </w:tr>
      <w:tr w:rsidR="007A6ECA" w:rsidRPr="00DF1F54" w14:paraId="2D82A120" w14:textId="77777777" w:rsidTr="00B93E0B">
        <w:trPr>
          <w:trHeight w:val="397"/>
        </w:trPr>
        <w:tc>
          <w:tcPr>
            <w:tcW w:w="567" w:type="dxa"/>
            <w:vAlign w:val="center"/>
          </w:tcPr>
          <w:p w14:paraId="0852732D" w14:textId="77777777" w:rsidR="007A6ECA" w:rsidRPr="00DF1F54" w:rsidRDefault="007A6ECA" w:rsidP="00B93E0B">
            <w:pPr>
              <w:pStyle w:val="BodyText"/>
              <w:rPr>
                <w:bCs/>
                <w:lang w:val="en-US"/>
              </w:rPr>
            </w:pPr>
            <w:r w:rsidRPr="00DF1F54">
              <w:rPr>
                <w:bCs/>
                <w:lang w:val="en-US"/>
              </w:rPr>
              <w:t>2</w:t>
            </w:r>
          </w:p>
        </w:tc>
        <w:tc>
          <w:tcPr>
            <w:tcW w:w="4110" w:type="dxa"/>
            <w:vAlign w:val="center"/>
          </w:tcPr>
          <w:p w14:paraId="5E19336D" w14:textId="32BFF217" w:rsidR="007A6ECA" w:rsidRPr="00DF1F54" w:rsidRDefault="00003A0C" w:rsidP="00B93E0B">
            <w:pPr>
              <w:pStyle w:val="BodyText"/>
              <w:rPr>
                <w:bCs/>
                <w:lang w:val="en-US"/>
              </w:rPr>
            </w:pPr>
            <w:r>
              <w:rPr>
                <w:bCs/>
                <w:lang w:val="en-US"/>
              </w:rPr>
              <w:t>Position</w:t>
            </w:r>
          </w:p>
        </w:tc>
        <w:tc>
          <w:tcPr>
            <w:tcW w:w="3927" w:type="dxa"/>
            <w:vAlign w:val="center"/>
          </w:tcPr>
          <w:p w14:paraId="69752DE9" w14:textId="77777777" w:rsidR="00003A0C" w:rsidRPr="00003A0C" w:rsidRDefault="00003A0C" w:rsidP="00003A0C">
            <w:pPr>
              <w:pStyle w:val="BodyText"/>
              <w:rPr>
                <w:bCs/>
                <w:lang w:val="en-US"/>
              </w:rPr>
            </w:pPr>
            <w:r w:rsidRPr="00003A0C">
              <w:rPr>
                <w:bCs/>
                <w:lang w:val="en-US"/>
              </w:rPr>
              <w:t>94% Educator (47 people)</w:t>
            </w:r>
          </w:p>
          <w:p w14:paraId="5735296A" w14:textId="4F6F378F" w:rsidR="007A6ECA" w:rsidRPr="00DF1F54" w:rsidRDefault="00003A0C" w:rsidP="00003A0C">
            <w:pPr>
              <w:pStyle w:val="BodyText"/>
              <w:rPr>
                <w:bCs/>
                <w:lang w:val="en-US"/>
              </w:rPr>
            </w:pPr>
            <w:r w:rsidRPr="00003A0C">
              <w:rPr>
                <w:bCs/>
                <w:lang w:val="en-US"/>
              </w:rPr>
              <w:t>7% Education Personnel (3 people)</w:t>
            </w:r>
          </w:p>
        </w:tc>
      </w:tr>
      <w:tr w:rsidR="007A6ECA" w:rsidRPr="00DF1F54" w14:paraId="5813E7AE" w14:textId="77777777" w:rsidTr="00B93E0B">
        <w:trPr>
          <w:trHeight w:val="397"/>
        </w:trPr>
        <w:tc>
          <w:tcPr>
            <w:tcW w:w="567" w:type="dxa"/>
            <w:tcBorders>
              <w:bottom w:val="single" w:sz="4" w:space="0" w:color="auto"/>
            </w:tcBorders>
            <w:vAlign w:val="center"/>
          </w:tcPr>
          <w:p w14:paraId="076C0565" w14:textId="77777777" w:rsidR="007A6ECA" w:rsidRPr="00DF1F54" w:rsidRDefault="007A6ECA" w:rsidP="00B93E0B">
            <w:pPr>
              <w:pStyle w:val="BodyText"/>
              <w:rPr>
                <w:bCs/>
                <w:lang w:val="en-US"/>
              </w:rPr>
            </w:pPr>
            <w:r w:rsidRPr="00DF1F54">
              <w:rPr>
                <w:bCs/>
                <w:lang w:val="en-US"/>
              </w:rPr>
              <w:t>3</w:t>
            </w:r>
          </w:p>
        </w:tc>
        <w:tc>
          <w:tcPr>
            <w:tcW w:w="4110" w:type="dxa"/>
            <w:tcBorders>
              <w:bottom w:val="single" w:sz="4" w:space="0" w:color="auto"/>
            </w:tcBorders>
            <w:vAlign w:val="center"/>
          </w:tcPr>
          <w:p w14:paraId="5617B314" w14:textId="3F0FE937" w:rsidR="007A6ECA" w:rsidRPr="00DF1F54" w:rsidRDefault="00003A0C" w:rsidP="00B93E0B">
            <w:pPr>
              <w:pStyle w:val="BodyText"/>
              <w:rPr>
                <w:bCs/>
                <w:lang w:val="en-US"/>
              </w:rPr>
            </w:pPr>
            <w:r w:rsidRPr="00003A0C">
              <w:rPr>
                <w:bCs/>
                <w:lang w:val="en-US"/>
              </w:rPr>
              <w:t>Last Educational Qualification</w:t>
            </w:r>
          </w:p>
        </w:tc>
        <w:tc>
          <w:tcPr>
            <w:tcW w:w="3927" w:type="dxa"/>
            <w:tcBorders>
              <w:bottom w:val="single" w:sz="4" w:space="0" w:color="auto"/>
            </w:tcBorders>
            <w:vAlign w:val="center"/>
          </w:tcPr>
          <w:p w14:paraId="28140FD2" w14:textId="77777777" w:rsidR="00003A0C" w:rsidRPr="00003A0C" w:rsidRDefault="00003A0C" w:rsidP="00003A0C">
            <w:pPr>
              <w:pStyle w:val="BodyText"/>
              <w:rPr>
                <w:bCs/>
                <w:lang w:val="en-US"/>
              </w:rPr>
            </w:pPr>
            <w:r w:rsidRPr="00003A0C">
              <w:rPr>
                <w:bCs/>
                <w:lang w:val="en-US"/>
              </w:rPr>
              <w:t>58% Bachelor Degree (29 people)</w:t>
            </w:r>
          </w:p>
          <w:p w14:paraId="72A25140" w14:textId="24AFC1C2" w:rsidR="007A6ECA" w:rsidRPr="00DF1F54" w:rsidRDefault="00003A0C" w:rsidP="00003A0C">
            <w:pPr>
              <w:pStyle w:val="BodyText"/>
              <w:rPr>
                <w:bCs/>
                <w:lang w:val="en-US"/>
              </w:rPr>
            </w:pPr>
            <w:r w:rsidRPr="00003A0C">
              <w:rPr>
                <w:bCs/>
                <w:lang w:val="en-US"/>
              </w:rPr>
              <w:t>42% Masters (21 people)</w:t>
            </w:r>
          </w:p>
        </w:tc>
      </w:tr>
      <w:tr w:rsidR="007A6ECA" w:rsidRPr="00DF1F54" w14:paraId="50FFDFFC" w14:textId="77777777" w:rsidTr="00B93E0B">
        <w:trPr>
          <w:trHeight w:val="397"/>
        </w:trPr>
        <w:tc>
          <w:tcPr>
            <w:tcW w:w="567" w:type="dxa"/>
            <w:tcBorders>
              <w:top w:val="single" w:sz="4" w:space="0" w:color="auto"/>
              <w:bottom w:val="single" w:sz="4" w:space="0" w:color="auto"/>
            </w:tcBorders>
            <w:vAlign w:val="center"/>
          </w:tcPr>
          <w:p w14:paraId="0EABD98D" w14:textId="77777777" w:rsidR="007A6ECA" w:rsidRPr="00DF1F54" w:rsidRDefault="007A6ECA" w:rsidP="00B93E0B">
            <w:pPr>
              <w:pStyle w:val="BodyText"/>
              <w:rPr>
                <w:bCs/>
                <w:lang w:val="en-US"/>
              </w:rPr>
            </w:pPr>
            <w:r w:rsidRPr="00DF1F54">
              <w:rPr>
                <w:bCs/>
                <w:lang w:val="en-US"/>
              </w:rPr>
              <w:t>4</w:t>
            </w:r>
          </w:p>
        </w:tc>
        <w:tc>
          <w:tcPr>
            <w:tcW w:w="4110" w:type="dxa"/>
            <w:tcBorders>
              <w:top w:val="single" w:sz="4" w:space="0" w:color="auto"/>
              <w:bottom w:val="single" w:sz="4" w:space="0" w:color="auto"/>
            </w:tcBorders>
            <w:vAlign w:val="center"/>
          </w:tcPr>
          <w:p w14:paraId="71C5B9CE" w14:textId="6E7EAA08" w:rsidR="007A6ECA" w:rsidRPr="00DF1F54" w:rsidRDefault="00003A0C" w:rsidP="00B93E0B">
            <w:pPr>
              <w:pStyle w:val="BodyText"/>
              <w:rPr>
                <w:bCs/>
                <w:lang w:val="en-US"/>
              </w:rPr>
            </w:pPr>
            <w:r w:rsidRPr="00003A0C">
              <w:rPr>
                <w:bCs/>
                <w:lang w:val="en-US"/>
              </w:rPr>
              <w:t>Types of Production Units</w:t>
            </w:r>
          </w:p>
        </w:tc>
        <w:tc>
          <w:tcPr>
            <w:tcW w:w="3927" w:type="dxa"/>
            <w:tcBorders>
              <w:top w:val="single" w:sz="4" w:space="0" w:color="auto"/>
              <w:bottom w:val="single" w:sz="4" w:space="0" w:color="auto"/>
            </w:tcBorders>
            <w:vAlign w:val="center"/>
          </w:tcPr>
          <w:p w14:paraId="49760DE5" w14:textId="060BAA9E" w:rsidR="007A6ECA" w:rsidRPr="00DF1F54" w:rsidRDefault="00003A0C" w:rsidP="00B93E0B">
            <w:pPr>
              <w:pStyle w:val="BodyText"/>
              <w:jc w:val="both"/>
              <w:rPr>
                <w:bCs/>
                <w:lang w:val="en-US"/>
              </w:rPr>
            </w:pPr>
            <w:r w:rsidRPr="00003A0C">
              <w:t>Hospitality, Workshop, Catering, Salon, Car Wash, Multimedia, Furniture, Light Vehicle Engineering (TKR), Motorcycle Engineering (Car wash with Robotic), Auto Tronic / Electric Engineering, Making Party Tents, Making Scout Tents , BISMEN, Making hydroponics, Autotronic Engineering, Network Information Systems and Applications, Business Center (Eight Mart), Mechanical Drawing Engineering and Welding Engineering, Agribusiness Fishery Products Processing, Audio Video Engineering, Engineering Drawing with Machines</w:t>
            </w:r>
          </w:p>
        </w:tc>
      </w:tr>
    </w:tbl>
    <w:p w14:paraId="03409F91" w14:textId="77777777" w:rsidR="007A6ECA" w:rsidRPr="00DF1F54" w:rsidRDefault="007A6ECA" w:rsidP="007A6ECA">
      <w:pPr>
        <w:pStyle w:val="BodyText"/>
        <w:spacing w:line="360" w:lineRule="auto"/>
        <w:ind w:left="426"/>
        <w:jc w:val="center"/>
        <w:rPr>
          <w:lang w:val="en-US"/>
        </w:rPr>
      </w:pPr>
      <w:r w:rsidRPr="00DF1F54">
        <w:rPr>
          <w:lang w:val="en-US"/>
        </w:rPr>
        <w:t>Sumber: Hasil angket</w:t>
      </w:r>
    </w:p>
    <w:p w14:paraId="6136290F" w14:textId="77777777" w:rsidR="007A6ECA" w:rsidRPr="00DF1F54" w:rsidRDefault="007A6ECA" w:rsidP="007A6ECA">
      <w:pPr>
        <w:pStyle w:val="BodyText"/>
        <w:spacing w:line="360" w:lineRule="auto"/>
        <w:ind w:left="426" w:firstLine="567"/>
        <w:jc w:val="both"/>
      </w:pPr>
    </w:p>
    <w:p w14:paraId="09084BC4" w14:textId="27E6A702" w:rsidR="007A6ECA" w:rsidRDefault="00003A0C" w:rsidP="007A6ECA">
      <w:pPr>
        <w:pStyle w:val="BodyText"/>
        <w:spacing w:line="360" w:lineRule="auto"/>
        <w:ind w:left="426"/>
        <w:jc w:val="both"/>
      </w:pPr>
      <w:r w:rsidRPr="00003A0C">
        <w:t>Respondents' assessment of the Perspective of Sustainable Competitive Advantages in Production Units in SMK will be assessed using the following scoring table:</w:t>
      </w:r>
    </w:p>
    <w:p w14:paraId="56A1CCC5" w14:textId="77777777" w:rsidR="00003A0C" w:rsidRPr="00DF1F54" w:rsidRDefault="00003A0C" w:rsidP="007A6ECA">
      <w:pPr>
        <w:pStyle w:val="BodyText"/>
        <w:spacing w:line="360" w:lineRule="auto"/>
        <w:ind w:left="426"/>
        <w:jc w:val="both"/>
        <w:rPr>
          <w:bCs/>
          <w:szCs w:val="22"/>
          <w:lang w:val="en-US"/>
        </w:rPr>
      </w:pPr>
    </w:p>
    <w:p w14:paraId="1E4F411F" w14:textId="430B4585" w:rsidR="007A6ECA" w:rsidRPr="00DF1F54" w:rsidRDefault="00003A0C" w:rsidP="007A6ECA">
      <w:pPr>
        <w:pStyle w:val="BodyText"/>
        <w:spacing w:line="360" w:lineRule="auto"/>
        <w:ind w:left="426"/>
        <w:jc w:val="center"/>
        <w:rPr>
          <w:bCs/>
          <w:szCs w:val="22"/>
          <w:lang w:val="en-US"/>
        </w:rPr>
      </w:pPr>
      <w:r w:rsidRPr="00003A0C">
        <w:rPr>
          <w:bCs/>
          <w:szCs w:val="22"/>
          <w:lang w:val="en-US"/>
        </w:rPr>
        <w:t>Table 2. Rating Category</w:t>
      </w:r>
    </w:p>
    <w:tbl>
      <w:tblPr>
        <w:tblStyle w:val="TableGrid"/>
        <w:tblW w:w="0" w:type="auto"/>
        <w:tblInd w:w="426" w:type="dxa"/>
        <w:tblBorders>
          <w:left w:val="none" w:sz="0" w:space="0" w:color="auto"/>
          <w:right w:val="none" w:sz="0" w:space="0" w:color="auto"/>
          <w:insideV w:val="none" w:sz="0" w:space="0" w:color="auto"/>
        </w:tblBorders>
        <w:tblLook w:val="04A0" w:firstRow="1" w:lastRow="0" w:firstColumn="1" w:lastColumn="0" w:noHBand="0" w:noVBand="1"/>
      </w:tblPr>
      <w:tblGrid>
        <w:gridCol w:w="708"/>
        <w:gridCol w:w="3398"/>
        <w:gridCol w:w="2369"/>
        <w:gridCol w:w="2119"/>
      </w:tblGrid>
      <w:tr w:rsidR="007A6ECA" w:rsidRPr="00DF1F54" w14:paraId="5EC298C4" w14:textId="77777777" w:rsidTr="00B93E0B">
        <w:trPr>
          <w:trHeight w:val="340"/>
        </w:trPr>
        <w:tc>
          <w:tcPr>
            <w:tcW w:w="708" w:type="dxa"/>
            <w:vAlign w:val="center"/>
          </w:tcPr>
          <w:p w14:paraId="61820E76" w14:textId="77777777" w:rsidR="007A6ECA" w:rsidRPr="00DF1F54" w:rsidRDefault="007A6ECA" w:rsidP="00B93E0B">
            <w:pPr>
              <w:pStyle w:val="BodyText"/>
              <w:jc w:val="center"/>
              <w:rPr>
                <w:bCs/>
                <w:lang w:val="en-US"/>
              </w:rPr>
            </w:pPr>
            <w:r w:rsidRPr="00DF1F54">
              <w:rPr>
                <w:bCs/>
                <w:lang w:val="en-US"/>
              </w:rPr>
              <w:t>No</w:t>
            </w:r>
          </w:p>
        </w:tc>
        <w:tc>
          <w:tcPr>
            <w:tcW w:w="3402" w:type="dxa"/>
            <w:vAlign w:val="center"/>
          </w:tcPr>
          <w:p w14:paraId="5571BAA7" w14:textId="0661FEB8" w:rsidR="007A6ECA" w:rsidRPr="00DF1F54" w:rsidRDefault="00003A0C" w:rsidP="00B93E0B">
            <w:pPr>
              <w:pStyle w:val="BodyText"/>
              <w:jc w:val="center"/>
              <w:rPr>
                <w:bCs/>
                <w:lang w:val="en-US"/>
              </w:rPr>
            </w:pPr>
            <w:r w:rsidRPr="00003A0C">
              <w:rPr>
                <w:bCs/>
                <w:lang w:val="en-US"/>
              </w:rPr>
              <w:t>Quantitative Score Range</w:t>
            </w:r>
          </w:p>
        </w:tc>
        <w:tc>
          <w:tcPr>
            <w:tcW w:w="2372" w:type="dxa"/>
            <w:vAlign w:val="center"/>
          </w:tcPr>
          <w:p w14:paraId="07128731" w14:textId="4F5A7AE2" w:rsidR="007A6ECA" w:rsidRPr="00DF1F54" w:rsidRDefault="00003A0C" w:rsidP="00B93E0B">
            <w:pPr>
              <w:pStyle w:val="BodyText"/>
              <w:jc w:val="center"/>
              <w:rPr>
                <w:bCs/>
                <w:lang w:val="en-US"/>
              </w:rPr>
            </w:pPr>
            <w:r w:rsidRPr="00003A0C">
              <w:rPr>
                <w:bCs/>
                <w:lang w:val="en-US"/>
              </w:rPr>
              <w:t>Category</w:t>
            </w:r>
          </w:p>
        </w:tc>
        <w:tc>
          <w:tcPr>
            <w:tcW w:w="2122" w:type="dxa"/>
            <w:vAlign w:val="center"/>
          </w:tcPr>
          <w:p w14:paraId="6CD91334" w14:textId="47B9F400" w:rsidR="007A6ECA" w:rsidRPr="00DF1F54" w:rsidRDefault="00003A0C" w:rsidP="00B93E0B">
            <w:pPr>
              <w:pStyle w:val="BodyText"/>
              <w:jc w:val="center"/>
              <w:rPr>
                <w:bCs/>
                <w:lang w:val="en-US"/>
              </w:rPr>
            </w:pPr>
            <w:r w:rsidRPr="00003A0C">
              <w:rPr>
                <w:bCs/>
                <w:lang w:val="en-US"/>
              </w:rPr>
              <w:t>Score Range</w:t>
            </w:r>
          </w:p>
        </w:tc>
      </w:tr>
      <w:tr w:rsidR="007A6ECA" w:rsidRPr="00DF1F54" w14:paraId="2650F638" w14:textId="77777777" w:rsidTr="00B93E0B">
        <w:trPr>
          <w:trHeight w:val="340"/>
        </w:trPr>
        <w:tc>
          <w:tcPr>
            <w:tcW w:w="708" w:type="dxa"/>
            <w:vAlign w:val="center"/>
          </w:tcPr>
          <w:p w14:paraId="6A6B802D" w14:textId="77777777" w:rsidR="007A6ECA" w:rsidRPr="00DF1F54" w:rsidRDefault="007A6ECA" w:rsidP="00B93E0B">
            <w:pPr>
              <w:pStyle w:val="BodyText"/>
              <w:jc w:val="center"/>
              <w:rPr>
                <w:bCs/>
                <w:lang w:val="en-US"/>
              </w:rPr>
            </w:pPr>
            <w:r w:rsidRPr="00DF1F54">
              <w:rPr>
                <w:bCs/>
                <w:lang w:val="en-US"/>
              </w:rPr>
              <w:t>1</w:t>
            </w:r>
          </w:p>
        </w:tc>
        <w:tc>
          <w:tcPr>
            <w:tcW w:w="3402" w:type="dxa"/>
            <w:vAlign w:val="center"/>
          </w:tcPr>
          <w:p w14:paraId="39212A8B" w14:textId="77777777" w:rsidR="007A6ECA" w:rsidRPr="00DF1F54" w:rsidRDefault="007A6ECA" w:rsidP="00B93E0B">
            <w:pPr>
              <w:pStyle w:val="BodyText"/>
              <w:jc w:val="center"/>
              <w:rPr>
                <w:bCs/>
                <w:lang w:val="en-US"/>
              </w:rPr>
            </w:pPr>
            <w:r w:rsidRPr="00DF1F54">
              <w:t>X &gt; Mi + 1,8 Sbi</w:t>
            </w:r>
          </w:p>
        </w:tc>
        <w:tc>
          <w:tcPr>
            <w:tcW w:w="2372" w:type="dxa"/>
            <w:vAlign w:val="center"/>
          </w:tcPr>
          <w:p w14:paraId="4869FB6D" w14:textId="2A146C92" w:rsidR="007A6ECA" w:rsidRPr="00003A0C" w:rsidRDefault="00003A0C" w:rsidP="00B93E0B">
            <w:pPr>
              <w:pStyle w:val="BodyText"/>
              <w:jc w:val="center"/>
              <w:rPr>
                <w:bCs/>
                <w:lang w:val="en-US"/>
              </w:rPr>
            </w:pPr>
            <w:r>
              <w:rPr>
                <w:lang w:val="en-US"/>
              </w:rPr>
              <w:t>Very good</w:t>
            </w:r>
          </w:p>
        </w:tc>
        <w:tc>
          <w:tcPr>
            <w:tcW w:w="2122" w:type="dxa"/>
            <w:vAlign w:val="center"/>
          </w:tcPr>
          <w:p w14:paraId="24DF51C7" w14:textId="77777777" w:rsidR="007A6ECA" w:rsidRPr="00DF1F54" w:rsidRDefault="007A6ECA" w:rsidP="00B93E0B">
            <w:pPr>
              <w:pStyle w:val="BodyText"/>
              <w:jc w:val="center"/>
              <w:rPr>
                <w:bCs/>
                <w:lang w:val="en-US"/>
              </w:rPr>
            </w:pPr>
            <w:r w:rsidRPr="00DF1F54">
              <w:t>X &gt; 4,2</w:t>
            </w:r>
          </w:p>
        </w:tc>
      </w:tr>
      <w:tr w:rsidR="007A6ECA" w:rsidRPr="00DF1F54" w14:paraId="51E126D2" w14:textId="77777777" w:rsidTr="00B93E0B">
        <w:trPr>
          <w:trHeight w:val="340"/>
        </w:trPr>
        <w:tc>
          <w:tcPr>
            <w:tcW w:w="708" w:type="dxa"/>
            <w:vAlign w:val="center"/>
          </w:tcPr>
          <w:p w14:paraId="0B027B4B" w14:textId="77777777" w:rsidR="007A6ECA" w:rsidRPr="00DF1F54" w:rsidRDefault="007A6ECA" w:rsidP="00B93E0B">
            <w:pPr>
              <w:pStyle w:val="BodyText"/>
              <w:jc w:val="center"/>
              <w:rPr>
                <w:bCs/>
                <w:lang w:val="en-US"/>
              </w:rPr>
            </w:pPr>
            <w:r w:rsidRPr="00DF1F54">
              <w:rPr>
                <w:bCs/>
                <w:lang w:val="en-US"/>
              </w:rPr>
              <w:t>2</w:t>
            </w:r>
          </w:p>
        </w:tc>
        <w:tc>
          <w:tcPr>
            <w:tcW w:w="3402" w:type="dxa"/>
            <w:vAlign w:val="center"/>
          </w:tcPr>
          <w:p w14:paraId="7940A184" w14:textId="77777777" w:rsidR="007A6ECA" w:rsidRPr="00DF1F54" w:rsidRDefault="007A6ECA" w:rsidP="00B93E0B">
            <w:pPr>
              <w:pStyle w:val="BodyText"/>
              <w:jc w:val="center"/>
              <w:rPr>
                <w:bCs/>
                <w:lang w:val="en-US"/>
              </w:rPr>
            </w:pPr>
            <w:r w:rsidRPr="00DF1F54">
              <w:t>Mi + 0,6 SBi &lt; X &lt; Mi + 1,8 Sbi</w:t>
            </w:r>
          </w:p>
        </w:tc>
        <w:tc>
          <w:tcPr>
            <w:tcW w:w="2372" w:type="dxa"/>
            <w:vAlign w:val="center"/>
          </w:tcPr>
          <w:p w14:paraId="3F814AC7" w14:textId="7550134F" w:rsidR="007A6ECA" w:rsidRPr="00003A0C" w:rsidRDefault="00003A0C" w:rsidP="00B93E0B">
            <w:pPr>
              <w:pStyle w:val="BodyText"/>
              <w:jc w:val="center"/>
              <w:rPr>
                <w:bCs/>
                <w:lang w:val="en-US"/>
              </w:rPr>
            </w:pPr>
            <w:r>
              <w:rPr>
                <w:bCs/>
                <w:lang w:val="en-US"/>
              </w:rPr>
              <w:t>Good</w:t>
            </w:r>
          </w:p>
        </w:tc>
        <w:tc>
          <w:tcPr>
            <w:tcW w:w="2122" w:type="dxa"/>
            <w:vAlign w:val="center"/>
          </w:tcPr>
          <w:p w14:paraId="5E1E77A7" w14:textId="77777777" w:rsidR="007A6ECA" w:rsidRPr="00DF1F54" w:rsidRDefault="007A6ECA" w:rsidP="00B93E0B">
            <w:pPr>
              <w:pStyle w:val="BodyText"/>
              <w:jc w:val="center"/>
              <w:rPr>
                <w:bCs/>
                <w:lang w:val="en-US"/>
              </w:rPr>
            </w:pPr>
            <w:r w:rsidRPr="00DF1F54">
              <w:t>3,4 &lt; X ≤ 4,2</w:t>
            </w:r>
          </w:p>
        </w:tc>
      </w:tr>
      <w:tr w:rsidR="007A6ECA" w:rsidRPr="00DF1F54" w14:paraId="63A63B1A" w14:textId="77777777" w:rsidTr="00B93E0B">
        <w:trPr>
          <w:trHeight w:val="340"/>
        </w:trPr>
        <w:tc>
          <w:tcPr>
            <w:tcW w:w="708" w:type="dxa"/>
            <w:vAlign w:val="center"/>
          </w:tcPr>
          <w:p w14:paraId="459B285F" w14:textId="77777777" w:rsidR="007A6ECA" w:rsidRPr="00DF1F54" w:rsidRDefault="007A6ECA" w:rsidP="00B93E0B">
            <w:pPr>
              <w:pStyle w:val="BodyText"/>
              <w:jc w:val="center"/>
              <w:rPr>
                <w:bCs/>
                <w:lang w:val="en-US"/>
              </w:rPr>
            </w:pPr>
            <w:r w:rsidRPr="00DF1F54">
              <w:rPr>
                <w:bCs/>
                <w:lang w:val="en-US"/>
              </w:rPr>
              <w:t>3</w:t>
            </w:r>
          </w:p>
        </w:tc>
        <w:tc>
          <w:tcPr>
            <w:tcW w:w="3402" w:type="dxa"/>
            <w:vAlign w:val="center"/>
          </w:tcPr>
          <w:p w14:paraId="6C68956F" w14:textId="77777777" w:rsidR="007A6ECA" w:rsidRPr="00DF1F54" w:rsidRDefault="007A6ECA" w:rsidP="00B93E0B">
            <w:pPr>
              <w:pStyle w:val="BodyText"/>
              <w:jc w:val="center"/>
              <w:rPr>
                <w:bCs/>
                <w:lang w:val="en-US"/>
              </w:rPr>
            </w:pPr>
            <w:r w:rsidRPr="00DF1F54">
              <w:t>Mi - 0,6 SBi &lt; X &lt; Mi + 0,6 Sbi</w:t>
            </w:r>
          </w:p>
        </w:tc>
        <w:tc>
          <w:tcPr>
            <w:tcW w:w="2372" w:type="dxa"/>
            <w:vAlign w:val="center"/>
          </w:tcPr>
          <w:p w14:paraId="0339A3C3" w14:textId="611BF656" w:rsidR="007A6ECA" w:rsidRPr="00003A0C" w:rsidRDefault="00003A0C" w:rsidP="00B93E0B">
            <w:pPr>
              <w:pStyle w:val="BodyText"/>
              <w:jc w:val="center"/>
              <w:rPr>
                <w:bCs/>
                <w:lang w:val="en-US"/>
              </w:rPr>
            </w:pPr>
            <w:r>
              <w:rPr>
                <w:lang w:val="en-US"/>
              </w:rPr>
              <w:t>Enough</w:t>
            </w:r>
          </w:p>
        </w:tc>
        <w:tc>
          <w:tcPr>
            <w:tcW w:w="2122" w:type="dxa"/>
            <w:vAlign w:val="center"/>
          </w:tcPr>
          <w:p w14:paraId="554C1A9F" w14:textId="77777777" w:rsidR="007A6ECA" w:rsidRPr="00DF1F54" w:rsidRDefault="007A6ECA" w:rsidP="00B93E0B">
            <w:pPr>
              <w:pStyle w:val="BodyText"/>
              <w:jc w:val="center"/>
              <w:rPr>
                <w:bCs/>
                <w:lang w:val="en-US"/>
              </w:rPr>
            </w:pPr>
            <w:r w:rsidRPr="00DF1F54">
              <w:t>2,6 &lt; X ≤ 3,4</w:t>
            </w:r>
          </w:p>
        </w:tc>
      </w:tr>
      <w:tr w:rsidR="007A6ECA" w:rsidRPr="00DF1F54" w14:paraId="5DCAE969" w14:textId="77777777" w:rsidTr="00B93E0B">
        <w:trPr>
          <w:trHeight w:val="340"/>
        </w:trPr>
        <w:tc>
          <w:tcPr>
            <w:tcW w:w="708" w:type="dxa"/>
            <w:vAlign w:val="center"/>
          </w:tcPr>
          <w:p w14:paraId="7B363027" w14:textId="77777777" w:rsidR="007A6ECA" w:rsidRPr="00DF1F54" w:rsidRDefault="007A6ECA" w:rsidP="00B93E0B">
            <w:pPr>
              <w:pStyle w:val="BodyText"/>
              <w:jc w:val="center"/>
              <w:rPr>
                <w:bCs/>
                <w:lang w:val="en-US"/>
              </w:rPr>
            </w:pPr>
            <w:r w:rsidRPr="00DF1F54">
              <w:rPr>
                <w:bCs/>
                <w:lang w:val="en-US"/>
              </w:rPr>
              <w:t>4</w:t>
            </w:r>
          </w:p>
        </w:tc>
        <w:tc>
          <w:tcPr>
            <w:tcW w:w="3402" w:type="dxa"/>
            <w:vAlign w:val="center"/>
          </w:tcPr>
          <w:p w14:paraId="68E254F5" w14:textId="77777777" w:rsidR="007A6ECA" w:rsidRPr="00DF1F54" w:rsidRDefault="007A6ECA" w:rsidP="00B93E0B">
            <w:pPr>
              <w:pStyle w:val="BodyText"/>
              <w:jc w:val="center"/>
              <w:rPr>
                <w:bCs/>
                <w:lang w:val="en-US"/>
              </w:rPr>
            </w:pPr>
            <w:r w:rsidRPr="00DF1F54">
              <w:t>Mi - 1,8 SBi &lt; X &lt; Mi – 0,6 Sbi</w:t>
            </w:r>
          </w:p>
        </w:tc>
        <w:tc>
          <w:tcPr>
            <w:tcW w:w="2372" w:type="dxa"/>
            <w:vAlign w:val="center"/>
          </w:tcPr>
          <w:p w14:paraId="4DE22088" w14:textId="0DAE6AFC" w:rsidR="007A6ECA" w:rsidRPr="00003A0C" w:rsidRDefault="00003A0C" w:rsidP="00B93E0B">
            <w:pPr>
              <w:pStyle w:val="BodyText"/>
              <w:jc w:val="center"/>
              <w:rPr>
                <w:bCs/>
                <w:lang w:val="en-US"/>
              </w:rPr>
            </w:pPr>
            <w:r>
              <w:rPr>
                <w:lang w:val="en-US"/>
              </w:rPr>
              <w:t xml:space="preserve">Less </w:t>
            </w:r>
          </w:p>
        </w:tc>
        <w:tc>
          <w:tcPr>
            <w:tcW w:w="2122" w:type="dxa"/>
            <w:vAlign w:val="center"/>
          </w:tcPr>
          <w:p w14:paraId="7706DFF6" w14:textId="77777777" w:rsidR="007A6ECA" w:rsidRPr="00DF1F54" w:rsidRDefault="007A6ECA" w:rsidP="00B93E0B">
            <w:pPr>
              <w:pStyle w:val="BodyText"/>
              <w:jc w:val="center"/>
              <w:rPr>
                <w:bCs/>
                <w:lang w:val="en-US"/>
              </w:rPr>
            </w:pPr>
            <w:r w:rsidRPr="00DF1F54">
              <w:t>1,8 &lt; X ≤ 2,6</w:t>
            </w:r>
          </w:p>
        </w:tc>
      </w:tr>
      <w:tr w:rsidR="007A6ECA" w:rsidRPr="00DF1F54" w14:paraId="4A1BA25E" w14:textId="77777777" w:rsidTr="00B93E0B">
        <w:trPr>
          <w:trHeight w:val="340"/>
        </w:trPr>
        <w:tc>
          <w:tcPr>
            <w:tcW w:w="708" w:type="dxa"/>
            <w:vAlign w:val="center"/>
          </w:tcPr>
          <w:p w14:paraId="4C694386" w14:textId="77777777" w:rsidR="007A6ECA" w:rsidRPr="00DF1F54" w:rsidRDefault="007A6ECA" w:rsidP="00B93E0B">
            <w:pPr>
              <w:pStyle w:val="BodyText"/>
              <w:jc w:val="center"/>
              <w:rPr>
                <w:bCs/>
                <w:lang w:val="en-US"/>
              </w:rPr>
            </w:pPr>
            <w:r w:rsidRPr="00DF1F54">
              <w:rPr>
                <w:bCs/>
                <w:lang w:val="en-US"/>
              </w:rPr>
              <w:t>5</w:t>
            </w:r>
          </w:p>
        </w:tc>
        <w:tc>
          <w:tcPr>
            <w:tcW w:w="3402" w:type="dxa"/>
            <w:vAlign w:val="center"/>
          </w:tcPr>
          <w:p w14:paraId="7D505879" w14:textId="77777777" w:rsidR="007A6ECA" w:rsidRPr="00DF1F54" w:rsidRDefault="007A6ECA" w:rsidP="00B93E0B">
            <w:pPr>
              <w:pStyle w:val="BodyText"/>
              <w:jc w:val="center"/>
              <w:rPr>
                <w:bCs/>
                <w:lang w:val="en-US"/>
              </w:rPr>
            </w:pPr>
            <w:r w:rsidRPr="00DF1F54">
              <w:t>X &lt; Mi - 1,8 Sbi</w:t>
            </w:r>
          </w:p>
        </w:tc>
        <w:tc>
          <w:tcPr>
            <w:tcW w:w="2372" w:type="dxa"/>
            <w:vAlign w:val="center"/>
          </w:tcPr>
          <w:p w14:paraId="0E5F1046" w14:textId="54ADE47D" w:rsidR="007A6ECA" w:rsidRPr="00003A0C" w:rsidRDefault="00003A0C" w:rsidP="00B93E0B">
            <w:pPr>
              <w:pStyle w:val="BodyText"/>
              <w:jc w:val="center"/>
              <w:rPr>
                <w:bCs/>
                <w:lang w:val="en-US"/>
              </w:rPr>
            </w:pPr>
            <w:r>
              <w:rPr>
                <w:lang w:val="en-US"/>
              </w:rPr>
              <w:t>Very Less</w:t>
            </w:r>
          </w:p>
        </w:tc>
        <w:tc>
          <w:tcPr>
            <w:tcW w:w="2122" w:type="dxa"/>
            <w:vAlign w:val="center"/>
          </w:tcPr>
          <w:p w14:paraId="6FFFF9B6" w14:textId="77777777" w:rsidR="007A6ECA" w:rsidRPr="00DF1F54" w:rsidRDefault="007A6ECA" w:rsidP="00B93E0B">
            <w:pPr>
              <w:pStyle w:val="BodyText"/>
              <w:jc w:val="center"/>
              <w:rPr>
                <w:bCs/>
                <w:lang w:val="en-US"/>
              </w:rPr>
            </w:pPr>
            <w:r w:rsidRPr="00DF1F54">
              <w:t>X ≤ 1,8</w:t>
            </w:r>
          </w:p>
        </w:tc>
      </w:tr>
    </w:tbl>
    <w:p w14:paraId="2130D5AE" w14:textId="66A7384E" w:rsidR="007A6ECA" w:rsidRPr="00DF1F54" w:rsidRDefault="00003A0C" w:rsidP="007A6ECA">
      <w:pPr>
        <w:pStyle w:val="BodyText"/>
        <w:spacing w:line="360" w:lineRule="auto"/>
        <w:ind w:left="426"/>
        <w:jc w:val="center"/>
      </w:pPr>
      <w:r w:rsidRPr="00003A0C">
        <w:t>Source:</w:t>
      </w:r>
      <w:r w:rsidR="007A6ECA" w:rsidRPr="00DF1F54">
        <w:t xml:space="preserve"> (Batubara &amp; Ariani, 2016, </w:t>
      </w:r>
      <w:r>
        <w:rPr>
          <w:lang w:val="en-US"/>
        </w:rPr>
        <w:t>page</w:t>
      </w:r>
      <w:r w:rsidR="007A6ECA" w:rsidRPr="00DF1F54">
        <w:t>. 23)</w:t>
      </w:r>
    </w:p>
    <w:p w14:paraId="69822C68" w14:textId="77777777" w:rsidR="007A6ECA" w:rsidRPr="00DF1F54" w:rsidRDefault="007A6ECA" w:rsidP="007A6ECA">
      <w:pPr>
        <w:pStyle w:val="BodyText"/>
        <w:spacing w:line="360" w:lineRule="auto"/>
        <w:ind w:left="426"/>
        <w:jc w:val="center"/>
        <w:rPr>
          <w:bCs/>
          <w:szCs w:val="22"/>
          <w:lang w:val="en-US"/>
        </w:rPr>
      </w:pPr>
    </w:p>
    <w:p w14:paraId="73F6B52C" w14:textId="6D48B101" w:rsidR="007A6ECA" w:rsidRDefault="00003A0C" w:rsidP="007A6ECA">
      <w:pPr>
        <w:pStyle w:val="BodyText"/>
        <w:spacing w:line="360" w:lineRule="auto"/>
        <w:ind w:left="426"/>
        <w:jc w:val="both"/>
      </w:pPr>
      <w:r w:rsidRPr="00003A0C">
        <w:t>Based on the results of student answers and referring to the response categories above, the respondents' responses to each indicator are as follows.</w:t>
      </w:r>
    </w:p>
    <w:p w14:paraId="18BB578C" w14:textId="77777777" w:rsidR="00003A0C" w:rsidRPr="00DF1F54" w:rsidRDefault="00003A0C" w:rsidP="007A6ECA">
      <w:pPr>
        <w:pStyle w:val="BodyText"/>
        <w:spacing w:line="360" w:lineRule="auto"/>
        <w:ind w:left="426"/>
        <w:jc w:val="both"/>
        <w:rPr>
          <w:bCs/>
          <w:szCs w:val="22"/>
          <w:lang w:val="en-US"/>
        </w:rPr>
      </w:pPr>
    </w:p>
    <w:tbl>
      <w:tblPr>
        <w:tblStyle w:val="TableGrid"/>
        <w:tblW w:w="0" w:type="auto"/>
        <w:tblInd w:w="426" w:type="dxa"/>
        <w:tblBorders>
          <w:left w:val="none" w:sz="0" w:space="0" w:color="auto"/>
          <w:right w:val="none" w:sz="0" w:space="0" w:color="auto"/>
          <w:insideV w:val="none" w:sz="0" w:space="0" w:color="auto"/>
        </w:tblBorders>
        <w:tblLook w:val="04A0" w:firstRow="1" w:lastRow="0" w:firstColumn="1" w:lastColumn="0" w:noHBand="0" w:noVBand="1"/>
      </w:tblPr>
      <w:tblGrid>
        <w:gridCol w:w="510"/>
        <w:gridCol w:w="1641"/>
        <w:gridCol w:w="516"/>
        <w:gridCol w:w="3162"/>
        <w:gridCol w:w="829"/>
        <w:gridCol w:w="1936"/>
      </w:tblGrid>
      <w:tr w:rsidR="007A6ECA" w:rsidRPr="00DF1F54" w14:paraId="3E49CA79" w14:textId="77777777" w:rsidTr="00B93E0B">
        <w:tc>
          <w:tcPr>
            <w:tcW w:w="511" w:type="dxa"/>
            <w:vAlign w:val="center"/>
          </w:tcPr>
          <w:p w14:paraId="5A913ED0" w14:textId="77777777" w:rsidR="007A6ECA" w:rsidRPr="00DF1F54" w:rsidRDefault="007A6ECA" w:rsidP="00B93E0B">
            <w:pPr>
              <w:pStyle w:val="BodyText"/>
              <w:jc w:val="center"/>
              <w:rPr>
                <w:bCs/>
                <w:lang w:val="en-US"/>
              </w:rPr>
            </w:pPr>
            <w:r w:rsidRPr="00DF1F54">
              <w:rPr>
                <w:bCs/>
                <w:lang w:val="en-US"/>
              </w:rPr>
              <w:t>No</w:t>
            </w:r>
          </w:p>
        </w:tc>
        <w:tc>
          <w:tcPr>
            <w:tcW w:w="1643" w:type="dxa"/>
            <w:vAlign w:val="center"/>
          </w:tcPr>
          <w:p w14:paraId="112385B6" w14:textId="133B0832" w:rsidR="007A6ECA" w:rsidRPr="00DF1F54" w:rsidRDefault="006B63CD" w:rsidP="00B93E0B">
            <w:pPr>
              <w:pStyle w:val="BodyText"/>
              <w:jc w:val="center"/>
              <w:rPr>
                <w:bCs/>
                <w:lang w:val="en-US"/>
              </w:rPr>
            </w:pPr>
            <w:r w:rsidRPr="006B63CD">
              <w:rPr>
                <w:bCs/>
                <w:lang w:val="en-US"/>
              </w:rPr>
              <w:t>Component</w:t>
            </w:r>
          </w:p>
        </w:tc>
        <w:tc>
          <w:tcPr>
            <w:tcW w:w="516" w:type="dxa"/>
            <w:vAlign w:val="center"/>
          </w:tcPr>
          <w:p w14:paraId="1ACD49EC" w14:textId="77777777" w:rsidR="007A6ECA" w:rsidRPr="00DF1F54" w:rsidRDefault="007A6ECA" w:rsidP="00B93E0B">
            <w:pPr>
              <w:pStyle w:val="BodyText"/>
              <w:jc w:val="center"/>
              <w:rPr>
                <w:bCs/>
                <w:lang w:val="en-US"/>
              </w:rPr>
            </w:pPr>
          </w:p>
        </w:tc>
        <w:tc>
          <w:tcPr>
            <w:tcW w:w="3165" w:type="dxa"/>
            <w:vAlign w:val="center"/>
          </w:tcPr>
          <w:p w14:paraId="50999C0E" w14:textId="16A39E85" w:rsidR="007A6ECA" w:rsidRPr="00DF1F54" w:rsidRDefault="007A6ECA" w:rsidP="00B93E0B">
            <w:pPr>
              <w:pStyle w:val="BodyText"/>
              <w:jc w:val="center"/>
              <w:rPr>
                <w:bCs/>
                <w:lang w:val="en-US"/>
              </w:rPr>
            </w:pPr>
            <w:r w:rsidRPr="00DF1F54">
              <w:rPr>
                <w:bCs/>
                <w:lang w:val="en-US"/>
              </w:rPr>
              <w:t>Indi</w:t>
            </w:r>
            <w:r w:rsidR="006B63CD">
              <w:rPr>
                <w:bCs/>
                <w:lang w:val="en-US"/>
              </w:rPr>
              <w:t>c</w:t>
            </w:r>
            <w:r w:rsidRPr="00DF1F54">
              <w:rPr>
                <w:bCs/>
                <w:lang w:val="en-US"/>
              </w:rPr>
              <w:t>ator</w:t>
            </w:r>
          </w:p>
        </w:tc>
        <w:tc>
          <w:tcPr>
            <w:tcW w:w="829" w:type="dxa"/>
            <w:vAlign w:val="center"/>
          </w:tcPr>
          <w:p w14:paraId="30049D34" w14:textId="39F7FB7E" w:rsidR="007A6ECA" w:rsidRPr="00DF1F54" w:rsidRDefault="006B63CD" w:rsidP="00B93E0B">
            <w:pPr>
              <w:pStyle w:val="BodyText"/>
              <w:jc w:val="center"/>
              <w:rPr>
                <w:bCs/>
                <w:lang w:val="en-US"/>
              </w:rPr>
            </w:pPr>
            <w:r>
              <w:rPr>
                <w:bCs/>
                <w:lang w:val="en-US"/>
              </w:rPr>
              <w:t>Value</w:t>
            </w:r>
          </w:p>
        </w:tc>
        <w:tc>
          <w:tcPr>
            <w:tcW w:w="1940" w:type="dxa"/>
            <w:vAlign w:val="center"/>
          </w:tcPr>
          <w:p w14:paraId="3C0F9EBF" w14:textId="7DB466D6" w:rsidR="007A6ECA" w:rsidRPr="00DF1F54" w:rsidRDefault="006B63CD" w:rsidP="00B93E0B">
            <w:pPr>
              <w:pStyle w:val="BodyText"/>
              <w:jc w:val="center"/>
              <w:rPr>
                <w:bCs/>
                <w:lang w:val="en-US"/>
              </w:rPr>
            </w:pPr>
            <w:r w:rsidRPr="006B63CD">
              <w:rPr>
                <w:bCs/>
                <w:lang w:val="en-US"/>
              </w:rPr>
              <w:t>Response Category</w:t>
            </w:r>
          </w:p>
        </w:tc>
      </w:tr>
      <w:tr w:rsidR="007A6ECA" w:rsidRPr="00DF1F54" w14:paraId="70EF2755" w14:textId="77777777" w:rsidTr="00B93E0B">
        <w:tc>
          <w:tcPr>
            <w:tcW w:w="511" w:type="dxa"/>
            <w:vMerge w:val="restart"/>
            <w:vAlign w:val="center"/>
          </w:tcPr>
          <w:p w14:paraId="2FE94991" w14:textId="77777777" w:rsidR="007A6ECA" w:rsidRPr="00DF1F54" w:rsidRDefault="007A6ECA" w:rsidP="00B93E0B">
            <w:pPr>
              <w:pStyle w:val="BodyText"/>
              <w:jc w:val="center"/>
              <w:rPr>
                <w:bCs/>
                <w:lang w:val="en-US"/>
              </w:rPr>
            </w:pPr>
            <w:r w:rsidRPr="00DF1F54">
              <w:rPr>
                <w:bCs/>
                <w:lang w:val="en-US"/>
              </w:rPr>
              <w:t>1</w:t>
            </w:r>
          </w:p>
        </w:tc>
        <w:tc>
          <w:tcPr>
            <w:tcW w:w="1643" w:type="dxa"/>
            <w:vMerge w:val="restart"/>
            <w:vAlign w:val="center"/>
          </w:tcPr>
          <w:p w14:paraId="23B80FB4" w14:textId="2CC2288D" w:rsidR="007A6ECA" w:rsidRPr="00DF1F54" w:rsidRDefault="006B63CD" w:rsidP="00B93E0B">
            <w:pPr>
              <w:pStyle w:val="BodyText"/>
              <w:rPr>
                <w:bCs/>
                <w:lang w:val="en-US"/>
              </w:rPr>
            </w:pPr>
            <w:r w:rsidRPr="006B63CD">
              <w:rPr>
                <w:bCs/>
                <w:lang w:val="en-US"/>
              </w:rPr>
              <w:t>Production Unit Location</w:t>
            </w:r>
          </w:p>
        </w:tc>
        <w:tc>
          <w:tcPr>
            <w:tcW w:w="516" w:type="dxa"/>
            <w:vAlign w:val="center"/>
          </w:tcPr>
          <w:p w14:paraId="673F1F91" w14:textId="77777777" w:rsidR="007A6ECA" w:rsidRPr="00DF1F54" w:rsidRDefault="007A6ECA" w:rsidP="00B93E0B">
            <w:pPr>
              <w:pStyle w:val="BodyText"/>
              <w:rPr>
                <w:bCs/>
                <w:lang w:val="en-US"/>
              </w:rPr>
            </w:pPr>
            <w:r w:rsidRPr="00DF1F54">
              <w:rPr>
                <w:bCs/>
                <w:lang w:val="en-US"/>
              </w:rPr>
              <w:t>1.1</w:t>
            </w:r>
          </w:p>
        </w:tc>
        <w:tc>
          <w:tcPr>
            <w:tcW w:w="3165" w:type="dxa"/>
            <w:vAlign w:val="center"/>
          </w:tcPr>
          <w:p w14:paraId="7BAAD9D6" w14:textId="21C63721" w:rsidR="007A6ECA" w:rsidRPr="00DF1F54" w:rsidRDefault="006B63CD" w:rsidP="006B63CD">
            <w:pPr>
              <w:pStyle w:val="BodyText"/>
              <w:rPr>
                <w:bCs/>
                <w:lang w:val="en-US"/>
              </w:rPr>
            </w:pPr>
            <w:r w:rsidRPr="006B63CD">
              <w:rPr>
                <w:bCs/>
                <w:lang w:val="en-US"/>
              </w:rPr>
              <w:t>How important is the location position for the development of the existing production unit?</w:t>
            </w:r>
          </w:p>
        </w:tc>
        <w:tc>
          <w:tcPr>
            <w:tcW w:w="829" w:type="dxa"/>
            <w:vAlign w:val="center"/>
          </w:tcPr>
          <w:p w14:paraId="6473D09D" w14:textId="77777777" w:rsidR="007A6ECA" w:rsidRPr="00DF1F54" w:rsidRDefault="007A6ECA" w:rsidP="00B93E0B">
            <w:pPr>
              <w:pStyle w:val="BodyText"/>
              <w:jc w:val="center"/>
              <w:rPr>
                <w:bCs/>
                <w:lang w:val="en-US"/>
              </w:rPr>
            </w:pPr>
            <w:r w:rsidRPr="00DF1F54">
              <w:rPr>
                <w:bCs/>
                <w:lang w:val="en-US"/>
              </w:rPr>
              <w:t>4,72</w:t>
            </w:r>
          </w:p>
        </w:tc>
        <w:tc>
          <w:tcPr>
            <w:tcW w:w="1940" w:type="dxa"/>
            <w:vAlign w:val="center"/>
          </w:tcPr>
          <w:p w14:paraId="4A170A33" w14:textId="7AE47F4D" w:rsidR="007A6ECA" w:rsidRPr="006B63CD" w:rsidRDefault="006B63CD" w:rsidP="00B93E0B">
            <w:pPr>
              <w:pStyle w:val="BodyText"/>
              <w:jc w:val="center"/>
              <w:rPr>
                <w:bCs/>
                <w:lang w:val="en-US"/>
              </w:rPr>
            </w:pPr>
            <w:r>
              <w:rPr>
                <w:bCs/>
                <w:lang w:val="en-US"/>
              </w:rPr>
              <w:t>Very good</w:t>
            </w:r>
          </w:p>
        </w:tc>
      </w:tr>
      <w:tr w:rsidR="007A6ECA" w:rsidRPr="00DF1F54" w14:paraId="32A2EBDF" w14:textId="77777777" w:rsidTr="00B93E0B">
        <w:tc>
          <w:tcPr>
            <w:tcW w:w="511" w:type="dxa"/>
            <w:vMerge/>
            <w:vAlign w:val="center"/>
          </w:tcPr>
          <w:p w14:paraId="21C4DBCC" w14:textId="77777777" w:rsidR="007A6ECA" w:rsidRPr="00DF1F54" w:rsidRDefault="007A6ECA" w:rsidP="00B93E0B">
            <w:pPr>
              <w:pStyle w:val="BodyText"/>
              <w:jc w:val="center"/>
              <w:rPr>
                <w:bCs/>
                <w:lang w:val="en-US"/>
              </w:rPr>
            </w:pPr>
          </w:p>
        </w:tc>
        <w:tc>
          <w:tcPr>
            <w:tcW w:w="1643" w:type="dxa"/>
            <w:vMerge/>
            <w:vAlign w:val="center"/>
          </w:tcPr>
          <w:p w14:paraId="1830D496" w14:textId="77777777" w:rsidR="007A6ECA" w:rsidRPr="00DF1F54" w:rsidRDefault="007A6ECA" w:rsidP="00B93E0B">
            <w:pPr>
              <w:pStyle w:val="BodyText"/>
              <w:rPr>
                <w:bCs/>
                <w:lang w:val="en-US"/>
              </w:rPr>
            </w:pPr>
          </w:p>
        </w:tc>
        <w:tc>
          <w:tcPr>
            <w:tcW w:w="516" w:type="dxa"/>
            <w:vAlign w:val="center"/>
          </w:tcPr>
          <w:p w14:paraId="2458502B" w14:textId="77777777" w:rsidR="007A6ECA" w:rsidRPr="00DF1F54" w:rsidRDefault="007A6ECA" w:rsidP="00B93E0B">
            <w:pPr>
              <w:pStyle w:val="BodyText"/>
              <w:rPr>
                <w:bCs/>
                <w:lang w:val="en-US"/>
              </w:rPr>
            </w:pPr>
            <w:r w:rsidRPr="00DF1F54">
              <w:rPr>
                <w:bCs/>
                <w:lang w:val="en-US"/>
              </w:rPr>
              <w:t>1.2</w:t>
            </w:r>
          </w:p>
        </w:tc>
        <w:tc>
          <w:tcPr>
            <w:tcW w:w="3165" w:type="dxa"/>
            <w:vAlign w:val="center"/>
          </w:tcPr>
          <w:p w14:paraId="6B0834A5" w14:textId="24EA0FCD" w:rsidR="007A6ECA" w:rsidRPr="00DF1F54" w:rsidRDefault="006B63CD" w:rsidP="00B93E0B">
            <w:pPr>
              <w:pStyle w:val="BodyText"/>
              <w:rPr>
                <w:bCs/>
                <w:lang w:val="en-US"/>
              </w:rPr>
            </w:pPr>
            <w:r w:rsidRPr="006B63CD">
              <w:rPr>
                <w:bCs/>
                <w:lang w:val="en-US"/>
              </w:rPr>
              <w:t>What is the level of satisfaction with the current location?</w:t>
            </w:r>
          </w:p>
        </w:tc>
        <w:tc>
          <w:tcPr>
            <w:tcW w:w="829" w:type="dxa"/>
            <w:vAlign w:val="center"/>
          </w:tcPr>
          <w:p w14:paraId="34D89288" w14:textId="77777777" w:rsidR="007A6ECA" w:rsidRPr="00DF1F54" w:rsidRDefault="007A6ECA" w:rsidP="00B93E0B">
            <w:pPr>
              <w:pStyle w:val="BodyText"/>
              <w:jc w:val="center"/>
              <w:rPr>
                <w:bCs/>
                <w:lang w:val="en-US"/>
              </w:rPr>
            </w:pPr>
            <w:r w:rsidRPr="00DF1F54">
              <w:rPr>
                <w:bCs/>
                <w:lang w:val="en-US"/>
              </w:rPr>
              <w:t>4,18</w:t>
            </w:r>
          </w:p>
        </w:tc>
        <w:tc>
          <w:tcPr>
            <w:tcW w:w="1940" w:type="dxa"/>
            <w:vAlign w:val="center"/>
          </w:tcPr>
          <w:p w14:paraId="737A3728" w14:textId="6ECB2358" w:rsidR="007A6ECA" w:rsidRPr="006B63CD" w:rsidRDefault="006B63CD" w:rsidP="00B93E0B">
            <w:pPr>
              <w:pStyle w:val="BodyText"/>
              <w:jc w:val="center"/>
              <w:rPr>
                <w:bCs/>
                <w:lang w:val="en-US"/>
              </w:rPr>
            </w:pPr>
            <w:r>
              <w:rPr>
                <w:lang w:val="en-US"/>
              </w:rPr>
              <w:t>Good</w:t>
            </w:r>
          </w:p>
        </w:tc>
      </w:tr>
      <w:tr w:rsidR="007A6ECA" w:rsidRPr="00DF1F54" w14:paraId="7E38173B" w14:textId="77777777" w:rsidTr="00B93E0B">
        <w:tc>
          <w:tcPr>
            <w:tcW w:w="511" w:type="dxa"/>
            <w:vMerge/>
            <w:vAlign w:val="center"/>
          </w:tcPr>
          <w:p w14:paraId="2F3FAB0C" w14:textId="77777777" w:rsidR="007A6ECA" w:rsidRPr="00DF1F54" w:rsidRDefault="007A6ECA" w:rsidP="00B93E0B">
            <w:pPr>
              <w:pStyle w:val="BodyText"/>
              <w:jc w:val="center"/>
              <w:rPr>
                <w:bCs/>
                <w:lang w:val="en-US"/>
              </w:rPr>
            </w:pPr>
          </w:p>
        </w:tc>
        <w:tc>
          <w:tcPr>
            <w:tcW w:w="1643" w:type="dxa"/>
            <w:vMerge/>
            <w:vAlign w:val="center"/>
          </w:tcPr>
          <w:p w14:paraId="3891A774" w14:textId="77777777" w:rsidR="007A6ECA" w:rsidRPr="00DF1F54" w:rsidRDefault="007A6ECA" w:rsidP="00B93E0B">
            <w:pPr>
              <w:pStyle w:val="BodyText"/>
              <w:rPr>
                <w:bCs/>
                <w:lang w:val="en-US"/>
              </w:rPr>
            </w:pPr>
          </w:p>
        </w:tc>
        <w:tc>
          <w:tcPr>
            <w:tcW w:w="516" w:type="dxa"/>
            <w:vAlign w:val="center"/>
          </w:tcPr>
          <w:p w14:paraId="46D1DA8B" w14:textId="77777777" w:rsidR="007A6ECA" w:rsidRPr="00DF1F54" w:rsidRDefault="007A6ECA" w:rsidP="00B93E0B">
            <w:pPr>
              <w:pStyle w:val="BodyText"/>
              <w:rPr>
                <w:bCs/>
                <w:lang w:val="en-US"/>
              </w:rPr>
            </w:pPr>
            <w:r w:rsidRPr="00DF1F54">
              <w:rPr>
                <w:bCs/>
                <w:lang w:val="en-US"/>
              </w:rPr>
              <w:t>1.3</w:t>
            </w:r>
          </w:p>
        </w:tc>
        <w:tc>
          <w:tcPr>
            <w:tcW w:w="3165" w:type="dxa"/>
            <w:vAlign w:val="center"/>
          </w:tcPr>
          <w:p w14:paraId="7BB9D252" w14:textId="7EE2063F" w:rsidR="007A6ECA" w:rsidRPr="00DF1F54" w:rsidRDefault="006B63CD" w:rsidP="00B93E0B">
            <w:pPr>
              <w:pStyle w:val="BodyText"/>
              <w:rPr>
                <w:bCs/>
                <w:lang w:val="en-US"/>
              </w:rPr>
            </w:pPr>
            <w:r w:rsidRPr="006B63CD">
              <w:rPr>
                <w:bCs/>
                <w:lang w:val="en-US"/>
              </w:rPr>
              <w:t>What is the level of control over the location currently occupied?</w:t>
            </w:r>
          </w:p>
        </w:tc>
        <w:tc>
          <w:tcPr>
            <w:tcW w:w="829" w:type="dxa"/>
            <w:vAlign w:val="center"/>
          </w:tcPr>
          <w:p w14:paraId="22C68D1A" w14:textId="77777777" w:rsidR="007A6ECA" w:rsidRPr="00DF1F54" w:rsidRDefault="007A6ECA" w:rsidP="00B93E0B">
            <w:pPr>
              <w:pStyle w:val="BodyText"/>
              <w:jc w:val="center"/>
              <w:rPr>
                <w:bCs/>
                <w:lang w:val="en-US"/>
              </w:rPr>
            </w:pPr>
            <w:r w:rsidRPr="00DF1F54">
              <w:rPr>
                <w:bCs/>
                <w:lang w:val="en-US"/>
              </w:rPr>
              <w:t>4,16</w:t>
            </w:r>
          </w:p>
        </w:tc>
        <w:tc>
          <w:tcPr>
            <w:tcW w:w="1940" w:type="dxa"/>
            <w:vAlign w:val="center"/>
          </w:tcPr>
          <w:p w14:paraId="361FD4EB" w14:textId="3F097B15" w:rsidR="007A6ECA" w:rsidRPr="00DF1F54" w:rsidRDefault="006B63CD" w:rsidP="00B93E0B">
            <w:pPr>
              <w:pStyle w:val="BodyText"/>
              <w:jc w:val="center"/>
              <w:rPr>
                <w:bCs/>
                <w:lang w:val="en-US"/>
              </w:rPr>
            </w:pPr>
            <w:r>
              <w:rPr>
                <w:lang w:val="en-US"/>
              </w:rPr>
              <w:t>Good</w:t>
            </w:r>
          </w:p>
        </w:tc>
      </w:tr>
      <w:tr w:rsidR="007A6ECA" w:rsidRPr="00DF1F54" w14:paraId="65697E8E" w14:textId="77777777" w:rsidTr="00B93E0B">
        <w:tc>
          <w:tcPr>
            <w:tcW w:w="511" w:type="dxa"/>
            <w:vMerge/>
            <w:vAlign w:val="center"/>
          </w:tcPr>
          <w:p w14:paraId="48E026CC" w14:textId="77777777" w:rsidR="007A6ECA" w:rsidRPr="00DF1F54" w:rsidRDefault="007A6ECA" w:rsidP="00B93E0B">
            <w:pPr>
              <w:pStyle w:val="BodyText"/>
              <w:jc w:val="center"/>
              <w:rPr>
                <w:bCs/>
                <w:lang w:val="en-US"/>
              </w:rPr>
            </w:pPr>
          </w:p>
        </w:tc>
        <w:tc>
          <w:tcPr>
            <w:tcW w:w="1643" w:type="dxa"/>
            <w:vMerge/>
            <w:vAlign w:val="center"/>
          </w:tcPr>
          <w:p w14:paraId="5A3D3D65" w14:textId="77777777" w:rsidR="007A6ECA" w:rsidRPr="00DF1F54" w:rsidRDefault="007A6ECA" w:rsidP="00B93E0B">
            <w:pPr>
              <w:pStyle w:val="BodyText"/>
              <w:rPr>
                <w:bCs/>
                <w:lang w:val="en-US"/>
              </w:rPr>
            </w:pPr>
          </w:p>
        </w:tc>
        <w:tc>
          <w:tcPr>
            <w:tcW w:w="516" w:type="dxa"/>
            <w:vAlign w:val="center"/>
          </w:tcPr>
          <w:p w14:paraId="7A692AFF" w14:textId="77777777" w:rsidR="007A6ECA" w:rsidRPr="00DF1F54" w:rsidRDefault="007A6ECA" w:rsidP="00B93E0B">
            <w:pPr>
              <w:pStyle w:val="BodyText"/>
              <w:rPr>
                <w:bCs/>
                <w:lang w:val="en-US"/>
              </w:rPr>
            </w:pPr>
            <w:r w:rsidRPr="00DF1F54">
              <w:rPr>
                <w:bCs/>
                <w:lang w:val="en-US"/>
              </w:rPr>
              <w:t>1.4</w:t>
            </w:r>
          </w:p>
        </w:tc>
        <w:tc>
          <w:tcPr>
            <w:tcW w:w="3165" w:type="dxa"/>
            <w:vAlign w:val="center"/>
          </w:tcPr>
          <w:p w14:paraId="2FA37AA3" w14:textId="74869849" w:rsidR="007A6ECA" w:rsidRPr="00DF1F54" w:rsidRDefault="006B63CD" w:rsidP="00B93E0B">
            <w:pPr>
              <w:pStyle w:val="BodyText"/>
              <w:rPr>
                <w:bCs/>
                <w:lang w:val="en-US"/>
              </w:rPr>
            </w:pPr>
            <w:r w:rsidRPr="006B63CD">
              <w:rPr>
                <w:bCs/>
                <w:lang w:val="en-US"/>
              </w:rPr>
              <w:t>How is the level of influence of the location on the development of the production unit?</w:t>
            </w:r>
          </w:p>
        </w:tc>
        <w:tc>
          <w:tcPr>
            <w:tcW w:w="829" w:type="dxa"/>
            <w:vAlign w:val="center"/>
          </w:tcPr>
          <w:p w14:paraId="2DA49EC0" w14:textId="77777777" w:rsidR="007A6ECA" w:rsidRPr="00DF1F54" w:rsidRDefault="007A6ECA" w:rsidP="00B93E0B">
            <w:pPr>
              <w:pStyle w:val="BodyText"/>
              <w:jc w:val="center"/>
              <w:rPr>
                <w:bCs/>
                <w:lang w:val="en-US"/>
              </w:rPr>
            </w:pPr>
            <w:r w:rsidRPr="00DF1F54">
              <w:rPr>
                <w:bCs/>
                <w:lang w:val="en-US"/>
              </w:rPr>
              <w:t>4,24</w:t>
            </w:r>
          </w:p>
        </w:tc>
        <w:tc>
          <w:tcPr>
            <w:tcW w:w="1940" w:type="dxa"/>
            <w:vAlign w:val="center"/>
          </w:tcPr>
          <w:p w14:paraId="1F6AF5EE" w14:textId="797269F5" w:rsidR="007A6ECA" w:rsidRPr="00DF1F54" w:rsidRDefault="006B63CD" w:rsidP="00B93E0B">
            <w:pPr>
              <w:pStyle w:val="BodyText"/>
              <w:jc w:val="center"/>
              <w:rPr>
                <w:bCs/>
                <w:lang w:val="en-US"/>
              </w:rPr>
            </w:pPr>
            <w:r>
              <w:rPr>
                <w:bCs/>
                <w:lang w:val="en-US"/>
              </w:rPr>
              <w:t>Very good</w:t>
            </w:r>
          </w:p>
        </w:tc>
      </w:tr>
      <w:tr w:rsidR="007A6ECA" w:rsidRPr="00DF1F54" w14:paraId="53B814B8" w14:textId="77777777" w:rsidTr="00B93E0B">
        <w:tc>
          <w:tcPr>
            <w:tcW w:w="511" w:type="dxa"/>
            <w:vAlign w:val="center"/>
          </w:tcPr>
          <w:p w14:paraId="1B28F849" w14:textId="77777777" w:rsidR="007A6ECA" w:rsidRPr="00DF1F54" w:rsidRDefault="007A6ECA" w:rsidP="00B93E0B">
            <w:pPr>
              <w:pStyle w:val="BodyText"/>
              <w:jc w:val="center"/>
              <w:rPr>
                <w:bCs/>
                <w:lang w:val="en-US"/>
              </w:rPr>
            </w:pPr>
          </w:p>
        </w:tc>
        <w:tc>
          <w:tcPr>
            <w:tcW w:w="1643" w:type="dxa"/>
            <w:vAlign w:val="center"/>
          </w:tcPr>
          <w:p w14:paraId="0DC9D52D" w14:textId="77777777" w:rsidR="007A6ECA" w:rsidRPr="00DF1F54" w:rsidRDefault="007A6ECA" w:rsidP="00B93E0B">
            <w:pPr>
              <w:pStyle w:val="BodyText"/>
              <w:rPr>
                <w:bCs/>
                <w:lang w:val="en-US"/>
              </w:rPr>
            </w:pPr>
          </w:p>
        </w:tc>
        <w:tc>
          <w:tcPr>
            <w:tcW w:w="516" w:type="dxa"/>
            <w:vAlign w:val="center"/>
          </w:tcPr>
          <w:p w14:paraId="1303CBDC" w14:textId="77777777" w:rsidR="007A6ECA" w:rsidRPr="00DF1F54" w:rsidRDefault="007A6ECA" w:rsidP="00B93E0B">
            <w:pPr>
              <w:pStyle w:val="BodyText"/>
              <w:rPr>
                <w:bCs/>
                <w:lang w:val="en-US"/>
              </w:rPr>
            </w:pPr>
          </w:p>
        </w:tc>
        <w:tc>
          <w:tcPr>
            <w:tcW w:w="3165" w:type="dxa"/>
            <w:vAlign w:val="center"/>
          </w:tcPr>
          <w:p w14:paraId="13B0665B" w14:textId="6EA46EEF" w:rsidR="007A6ECA" w:rsidRPr="00DF1F54" w:rsidRDefault="0015403E" w:rsidP="00B93E0B">
            <w:pPr>
              <w:pStyle w:val="BodyText"/>
              <w:jc w:val="right"/>
              <w:rPr>
                <w:b/>
                <w:lang w:val="en-US"/>
              </w:rPr>
            </w:pPr>
            <w:r w:rsidRPr="0015403E">
              <w:rPr>
                <w:b/>
                <w:lang w:val="en-US"/>
              </w:rPr>
              <w:t>Average</w:t>
            </w:r>
          </w:p>
        </w:tc>
        <w:tc>
          <w:tcPr>
            <w:tcW w:w="829" w:type="dxa"/>
            <w:vAlign w:val="center"/>
          </w:tcPr>
          <w:p w14:paraId="715363B5" w14:textId="77777777" w:rsidR="007A6ECA" w:rsidRPr="00DF1F54" w:rsidRDefault="007A6ECA" w:rsidP="00B93E0B">
            <w:pPr>
              <w:pStyle w:val="BodyText"/>
              <w:jc w:val="center"/>
              <w:rPr>
                <w:b/>
                <w:lang w:val="en-US"/>
              </w:rPr>
            </w:pPr>
            <w:r w:rsidRPr="00DF1F54">
              <w:rPr>
                <w:b/>
                <w:lang w:val="en-US"/>
              </w:rPr>
              <w:t>4,32</w:t>
            </w:r>
          </w:p>
        </w:tc>
        <w:tc>
          <w:tcPr>
            <w:tcW w:w="1940" w:type="dxa"/>
            <w:vAlign w:val="center"/>
          </w:tcPr>
          <w:p w14:paraId="27250EDE" w14:textId="3E5A2140" w:rsidR="007A6ECA" w:rsidRPr="006B63CD" w:rsidRDefault="006B63CD" w:rsidP="00B93E0B">
            <w:pPr>
              <w:pStyle w:val="BodyText"/>
              <w:jc w:val="center"/>
              <w:rPr>
                <w:b/>
                <w:lang w:val="en-US"/>
              </w:rPr>
            </w:pPr>
            <w:r>
              <w:rPr>
                <w:b/>
                <w:lang w:val="en-US"/>
              </w:rPr>
              <w:t>Very Good</w:t>
            </w:r>
          </w:p>
        </w:tc>
      </w:tr>
      <w:tr w:rsidR="007A6ECA" w:rsidRPr="00DF1F54" w14:paraId="01C8A745" w14:textId="77777777" w:rsidTr="00B93E0B">
        <w:tc>
          <w:tcPr>
            <w:tcW w:w="511" w:type="dxa"/>
            <w:vMerge w:val="restart"/>
            <w:vAlign w:val="center"/>
          </w:tcPr>
          <w:p w14:paraId="57FFA7EA" w14:textId="77777777" w:rsidR="007A6ECA" w:rsidRPr="00DF1F54" w:rsidRDefault="007A6ECA" w:rsidP="00B93E0B">
            <w:pPr>
              <w:pStyle w:val="BodyText"/>
              <w:jc w:val="center"/>
              <w:rPr>
                <w:bCs/>
                <w:lang w:val="en-US"/>
              </w:rPr>
            </w:pPr>
            <w:r w:rsidRPr="00DF1F54">
              <w:rPr>
                <w:bCs/>
                <w:lang w:val="en-US"/>
              </w:rPr>
              <w:t>2</w:t>
            </w:r>
          </w:p>
        </w:tc>
        <w:tc>
          <w:tcPr>
            <w:tcW w:w="1643" w:type="dxa"/>
            <w:vMerge w:val="restart"/>
            <w:vAlign w:val="center"/>
          </w:tcPr>
          <w:p w14:paraId="05D9AA62" w14:textId="69F3D6F0" w:rsidR="007A6ECA" w:rsidRPr="00DF1F54" w:rsidRDefault="006B63CD" w:rsidP="00B93E0B">
            <w:pPr>
              <w:pStyle w:val="BodyText"/>
              <w:rPr>
                <w:bCs/>
                <w:lang w:val="en-US"/>
              </w:rPr>
            </w:pPr>
            <w:r w:rsidRPr="006B63CD">
              <w:rPr>
                <w:bCs/>
                <w:lang w:val="en-US"/>
              </w:rPr>
              <w:t>Production Unit Capital</w:t>
            </w:r>
          </w:p>
        </w:tc>
        <w:tc>
          <w:tcPr>
            <w:tcW w:w="516" w:type="dxa"/>
            <w:vAlign w:val="center"/>
          </w:tcPr>
          <w:p w14:paraId="0A6A1412" w14:textId="77777777" w:rsidR="007A6ECA" w:rsidRPr="00DF1F54" w:rsidRDefault="007A6ECA" w:rsidP="00B93E0B">
            <w:pPr>
              <w:pStyle w:val="BodyText"/>
              <w:rPr>
                <w:bCs/>
                <w:lang w:val="en-US"/>
              </w:rPr>
            </w:pPr>
            <w:r w:rsidRPr="00DF1F54">
              <w:rPr>
                <w:bCs/>
                <w:lang w:val="en-US"/>
              </w:rPr>
              <w:t>2.1</w:t>
            </w:r>
          </w:p>
        </w:tc>
        <w:tc>
          <w:tcPr>
            <w:tcW w:w="3165" w:type="dxa"/>
            <w:vAlign w:val="center"/>
          </w:tcPr>
          <w:p w14:paraId="2290BF4C" w14:textId="4DF8034A" w:rsidR="007A6ECA" w:rsidRPr="00DF1F54" w:rsidRDefault="006B63CD" w:rsidP="00B93E0B">
            <w:pPr>
              <w:pStyle w:val="BodyText"/>
              <w:rPr>
                <w:bCs/>
                <w:lang w:val="en-US"/>
              </w:rPr>
            </w:pPr>
            <w:r>
              <w:rPr>
                <w:rStyle w:val="jlqj4b"/>
                <w:lang w:val="en"/>
              </w:rPr>
              <w:t>Have the capital requirements for production units been met?</w:t>
            </w:r>
          </w:p>
        </w:tc>
        <w:tc>
          <w:tcPr>
            <w:tcW w:w="829" w:type="dxa"/>
            <w:vAlign w:val="center"/>
          </w:tcPr>
          <w:p w14:paraId="26078866" w14:textId="77777777" w:rsidR="007A6ECA" w:rsidRPr="00DF1F54" w:rsidRDefault="007A6ECA" w:rsidP="00B93E0B">
            <w:pPr>
              <w:pStyle w:val="BodyText"/>
              <w:jc w:val="center"/>
              <w:rPr>
                <w:bCs/>
                <w:lang w:val="en-US"/>
              </w:rPr>
            </w:pPr>
            <w:r w:rsidRPr="00DF1F54">
              <w:rPr>
                <w:bCs/>
                <w:lang w:val="en-US"/>
              </w:rPr>
              <w:t>3,96</w:t>
            </w:r>
          </w:p>
        </w:tc>
        <w:tc>
          <w:tcPr>
            <w:tcW w:w="1940" w:type="dxa"/>
            <w:vAlign w:val="center"/>
          </w:tcPr>
          <w:p w14:paraId="0A0876F7" w14:textId="11D850FA" w:rsidR="007A6ECA" w:rsidRPr="00DF1F54" w:rsidRDefault="006B63CD" w:rsidP="00B93E0B">
            <w:pPr>
              <w:pStyle w:val="BodyText"/>
              <w:jc w:val="center"/>
              <w:rPr>
                <w:bCs/>
                <w:lang w:val="en-US"/>
              </w:rPr>
            </w:pPr>
            <w:r>
              <w:rPr>
                <w:lang w:val="en-US"/>
              </w:rPr>
              <w:t>Good</w:t>
            </w:r>
          </w:p>
        </w:tc>
      </w:tr>
      <w:tr w:rsidR="007A6ECA" w:rsidRPr="00DF1F54" w14:paraId="4E1BBDE9" w14:textId="77777777" w:rsidTr="00B93E0B">
        <w:tc>
          <w:tcPr>
            <w:tcW w:w="511" w:type="dxa"/>
            <w:vMerge/>
            <w:vAlign w:val="center"/>
          </w:tcPr>
          <w:p w14:paraId="09C5A4C3" w14:textId="77777777" w:rsidR="007A6ECA" w:rsidRPr="00DF1F54" w:rsidRDefault="007A6ECA" w:rsidP="00B93E0B">
            <w:pPr>
              <w:pStyle w:val="BodyText"/>
              <w:jc w:val="center"/>
              <w:rPr>
                <w:bCs/>
                <w:lang w:val="en-US"/>
              </w:rPr>
            </w:pPr>
          </w:p>
        </w:tc>
        <w:tc>
          <w:tcPr>
            <w:tcW w:w="1643" w:type="dxa"/>
            <w:vMerge/>
            <w:vAlign w:val="center"/>
          </w:tcPr>
          <w:p w14:paraId="7E4E8423" w14:textId="77777777" w:rsidR="007A6ECA" w:rsidRPr="00DF1F54" w:rsidRDefault="007A6ECA" w:rsidP="00B93E0B">
            <w:pPr>
              <w:pStyle w:val="BodyText"/>
              <w:rPr>
                <w:bCs/>
                <w:lang w:val="en-US"/>
              </w:rPr>
            </w:pPr>
          </w:p>
        </w:tc>
        <w:tc>
          <w:tcPr>
            <w:tcW w:w="516" w:type="dxa"/>
            <w:vAlign w:val="center"/>
          </w:tcPr>
          <w:p w14:paraId="2530257F" w14:textId="77777777" w:rsidR="007A6ECA" w:rsidRPr="00DF1F54" w:rsidRDefault="007A6ECA" w:rsidP="00B93E0B">
            <w:pPr>
              <w:pStyle w:val="BodyText"/>
              <w:rPr>
                <w:bCs/>
                <w:lang w:val="en-US"/>
              </w:rPr>
            </w:pPr>
            <w:r w:rsidRPr="00DF1F54">
              <w:rPr>
                <w:bCs/>
                <w:lang w:val="en-US"/>
              </w:rPr>
              <w:t>2.2</w:t>
            </w:r>
          </w:p>
        </w:tc>
        <w:tc>
          <w:tcPr>
            <w:tcW w:w="3165" w:type="dxa"/>
            <w:vAlign w:val="center"/>
          </w:tcPr>
          <w:p w14:paraId="431B4E55" w14:textId="7D608BA2" w:rsidR="007A6ECA" w:rsidRPr="00DF1F54" w:rsidRDefault="006B63CD" w:rsidP="00B93E0B">
            <w:pPr>
              <w:pStyle w:val="BodyText"/>
              <w:rPr>
                <w:bCs/>
                <w:lang w:val="en-US"/>
              </w:rPr>
            </w:pPr>
            <w:r>
              <w:rPr>
                <w:rStyle w:val="jlqj4b"/>
                <w:lang w:val="en"/>
              </w:rPr>
              <w:t>Are there any difficulties in meeting the capital requirements of the production unit?</w:t>
            </w:r>
          </w:p>
        </w:tc>
        <w:tc>
          <w:tcPr>
            <w:tcW w:w="829" w:type="dxa"/>
            <w:vAlign w:val="center"/>
          </w:tcPr>
          <w:p w14:paraId="0998DA84" w14:textId="77777777" w:rsidR="007A6ECA" w:rsidRPr="00DF1F54" w:rsidRDefault="007A6ECA" w:rsidP="00B93E0B">
            <w:pPr>
              <w:pStyle w:val="BodyText"/>
              <w:jc w:val="center"/>
              <w:rPr>
                <w:bCs/>
                <w:lang w:val="en-US"/>
              </w:rPr>
            </w:pPr>
            <w:r w:rsidRPr="00DF1F54">
              <w:rPr>
                <w:bCs/>
                <w:lang w:val="en-US"/>
              </w:rPr>
              <w:t>3,32</w:t>
            </w:r>
          </w:p>
        </w:tc>
        <w:tc>
          <w:tcPr>
            <w:tcW w:w="1940" w:type="dxa"/>
            <w:vAlign w:val="center"/>
          </w:tcPr>
          <w:p w14:paraId="48039FF1" w14:textId="3EF728EC" w:rsidR="007A6ECA" w:rsidRPr="006B63CD" w:rsidRDefault="006B63CD" w:rsidP="00B93E0B">
            <w:pPr>
              <w:pStyle w:val="BodyText"/>
              <w:jc w:val="center"/>
              <w:rPr>
                <w:bCs/>
                <w:lang w:val="en-US"/>
              </w:rPr>
            </w:pPr>
            <w:r>
              <w:rPr>
                <w:lang w:val="en-US"/>
              </w:rPr>
              <w:t>Enough</w:t>
            </w:r>
          </w:p>
        </w:tc>
      </w:tr>
      <w:tr w:rsidR="007A6ECA" w:rsidRPr="00DF1F54" w14:paraId="2B28E6C7" w14:textId="77777777" w:rsidTr="00B93E0B">
        <w:tc>
          <w:tcPr>
            <w:tcW w:w="511" w:type="dxa"/>
            <w:vMerge/>
            <w:vAlign w:val="center"/>
          </w:tcPr>
          <w:p w14:paraId="195179ED" w14:textId="77777777" w:rsidR="007A6ECA" w:rsidRPr="00DF1F54" w:rsidRDefault="007A6ECA" w:rsidP="00B93E0B">
            <w:pPr>
              <w:pStyle w:val="BodyText"/>
              <w:jc w:val="center"/>
              <w:rPr>
                <w:bCs/>
                <w:lang w:val="en-US"/>
              </w:rPr>
            </w:pPr>
          </w:p>
        </w:tc>
        <w:tc>
          <w:tcPr>
            <w:tcW w:w="1643" w:type="dxa"/>
            <w:vMerge/>
            <w:vAlign w:val="center"/>
          </w:tcPr>
          <w:p w14:paraId="65BF2A40" w14:textId="77777777" w:rsidR="007A6ECA" w:rsidRPr="00DF1F54" w:rsidRDefault="007A6ECA" w:rsidP="00B93E0B">
            <w:pPr>
              <w:pStyle w:val="BodyText"/>
              <w:rPr>
                <w:bCs/>
                <w:lang w:val="en-US"/>
              </w:rPr>
            </w:pPr>
          </w:p>
        </w:tc>
        <w:tc>
          <w:tcPr>
            <w:tcW w:w="516" w:type="dxa"/>
            <w:vAlign w:val="center"/>
          </w:tcPr>
          <w:p w14:paraId="71C4B915" w14:textId="77777777" w:rsidR="007A6ECA" w:rsidRPr="00DF1F54" w:rsidRDefault="007A6ECA" w:rsidP="00B93E0B">
            <w:pPr>
              <w:pStyle w:val="BodyText"/>
              <w:rPr>
                <w:bCs/>
                <w:lang w:val="en-US"/>
              </w:rPr>
            </w:pPr>
            <w:r w:rsidRPr="00DF1F54">
              <w:rPr>
                <w:bCs/>
                <w:lang w:val="en-US"/>
              </w:rPr>
              <w:t>2.3</w:t>
            </w:r>
          </w:p>
        </w:tc>
        <w:tc>
          <w:tcPr>
            <w:tcW w:w="3165" w:type="dxa"/>
            <w:vAlign w:val="center"/>
          </w:tcPr>
          <w:p w14:paraId="22FD40AF" w14:textId="41DBB46C" w:rsidR="007A6ECA" w:rsidRPr="00DF1F54" w:rsidRDefault="006B63CD" w:rsidP="00B93E0B">
            <w:pPr>
              <w:pStyle w:val="BodyText"/>
              <w:rPr>
                <w:bCs/>
                <w:lang w:val="en-US"/>
              </w:rPr>
            </w:pPr>
            <w:r>
              <w:rPr>
                <w:rStyle w:val="jlqj4b"/>
                <w:lang w:val="en"/>
              </w:rPr>
              <w:t>What is your attitude towards the involvement/participation of other parties to invest in order to meet capital needs?</w:t>
            </w:r>
          </w:p>
        </w:tc>
        <w:tc>
          <w:tcPr>
            <w:tcW w:w="829" w:type="dxa"/>
            <w:vAlign w:val="center"/>
          </w:tcPr>
          <w:p w14:paraId="68A73C55" w14:textId="77777777" w:rsidR="007A6ECA" w:rsidRPr="00DF1F54" w:rsidRDefault="007A6ECA" w:rsidP="00B93E0B">
            <w:pPr>
              <w:pStyle w:val="BodyText"/>
              <w:jc w:val="center"/>
              <w:rPr>
                <w:bCs/>
                <w:lang w:val="en-US"/>
              </w:rPr>
            </w:pPr>
            <w:r w:rsidRPr="00DF1F54">
              <w:rPr>
                <w:bCs/>
                <w:lang w:val="en-US"/>
              </w:rPr>
              <w:t>4,26</w:t>
            </w:r>
          </w:p>
        </w:tc>
        <w:tc>
          <w:tcPr>
            <w:tcW w:w="1940" w:type="dxa"/>
            <w:vAlign w:val="center"/>
          </w:tcPr>
          <w:p w14:paraId="72C28302" w14:textId="02FBB938" w:rsidR="007A6ECA" w:rsidRPr="00DF1F54" w:rsidRDefault="006B63CD" w:rsidP="00B93E0B">
            <w:pPr>
              <w:pStyle w:val="BodyText"/>
              <w:jc w:val="center"/>
              <w:rPr>
                <w:bCs/>
                <w:lang w:val="en-US"/>
              </w:rPr>
            </w:pPr>
            <w:r>
              <w:rPr>
                <w:bCs/>
                <w:lang w:val="en-US"/>
              </w:rPr>
              <w:t>Very good</w:t>
            </w:r>
          </w:p>
        </w:tc>
      </w:tr>
      <w:tr w:rsidR="007A6ECA" w:rsidRPr="00DF1F54" w14:paraId="3A560D71" w14:textId="77777777" w:rsidTr="00B93E0B">
        <w:tc>
          <w:tcPr>
            <w:tcW w:w="511" w:type="dxa"/>
            <w:vMerge/>
            <w:vAlign w:val="center"/>
          </w:tcPr>
          <w:p w14:paraId="5B2A2E4B" w14:textId="77777777" w:rsidR="007A6ECA" w:rsidRPr="00DF1F54" w:rsidRDefault="007A6ECA" w:rsidP="00B93E0B">
            <w:pPr>
              <w:pStyle w:val="BodyText"/>
              <w:jc w:val="center"/>
              <w:rPr>
                <w:bCs/>
                <w:lang w:val="en-US"/>
              </w:rPr>
            </w:pPr>
          </w:p>
        </w:tc>
        <w:tc>
          <w:tcPr>
            <w:tcW w:w="1643" w:type="dxa"/>
            <w:vMerge/>
            <w:vAlign w:val="center"/>
          </w:tcPr>
          <w:p w14:paraId="7C3ED074" w14:textId="77777777" w:rsidR="007A6ECA" w:rsidRPr="00DF1F54" w:rsidRDefault="007A6ECA" w:rsidP="00B93E0B">
            <w:pPr>
              <w:pStyle w:val="BodyText"/>
              <w:rPr>
                <w:bCs/>
                <w:lang w:val="en-US"/>
              </w:rPr>
            </w:pPr>
          </w:p>
        </w:tc>
        <w:tc>
          <w:tcPr>
            <w:tcW w:w="516" w:type="dxa"/>
            <w:vAlign w:val="center"/>
          </w:tcPr>
          <w:p w14:paraId="10CFF0D9" w14:textId="77777777" w:rsidR="007A6ECA" w:rsidRPr="00DF1F54" w:rsidRDefault="007A6ECA" w:rsidP="00B93E0B">
            <w:pPr>
              <w:pStyle w:val="BodyText"/>
              <w:rPr>
                <w:bCs/>
                <w:lang w:val="en-US"/>
              </w:rPr>
            </w:pPr>
            <w:r w:rsidRPr="00DF1F54">
              <w:rPr>
                <w:bCs/>
                <w:lang w:val="en-US"/>
              </w:rPr>
              <w:t>2.4</w:t>
            </w:r>
          </w:p>
        </w:tc>
        <w:tc>
          <w:tcPr>
            <w:tcW w:w="3165" w:type="dxa"/>
            <w:vAlign w:val="center"/>
          </w:tcPr>
          <w:p w14:paraId="14576E4E" w14:textId="4210D780" w:rsidR="007A6ECA" w:rsidRPr="00DF1F54" w:rsidRDefault="006B63CD" w:rsidP="00B93E0B">
            <w:pPr>
              <w:pStyle w:val="BodyText"/>
              <w:rPr>
                <w:bCs/>
                <w:lang w:val="en-US"/>
              </w:rPr>
            </w:pPr>
            <w:r>
              <w:rPr>
                <w:rStyle w:val="jlqj4b"/>
                <w:lang w:val="en"/>
              </w:rPr>
              <w:t>Do production units have difficulty in partnering with institutions to meet production unit capital?</w:t>
            </w:r>
          </w:p>
        </w:tc>
        <w:tc>
          <w:tcPr>
            <w:tcW w:w="829" w:type="dxa"/>
            <w:vAlign w:val="center"/>
          </w:tcPr>
          <w:p w14:paraId="792F6606" w14:textId="77777777" w:rsidR="007A6ECA" w:rsidRPr="00DF1F54" w:rsidRDefault="007A6ECA" w:rsidP="00B93E0B">
            <w:pPr>
              <w:pStyle w:val="BodyText"/>
              <w:jc w:val="center"/>
              <w:rPr>
                <w:bCs/>
                <w:lang w:val="en-US"/>
              </w:rPr>
            </w:pPr>
            <w:r w:rsidRPr="00DF1F54">
              <w:rPr>
                <w:bCs/>
                <w:lang w:val="en-US"/>
              </w:rPr>
              <w:t>3,78</w:t>
            </w:r>
          </w:p>
        </w:tc>
        <w:tc>
          <w:tcPr>
            <w:tcW w:w="1940" w:type="dxa"/>
            <w:vAlign w:val="center"/>
          </w:tcPr>
          <w:p w14:paraId="2A69DD28" w14:textId="569C2E73" w:rsidR="007A6ECA" w:rsidRPr="00DF1F54" w:rsidRDefault="006B63CD" w:rsidP="00B93E0B">
            <w:pPr>
              <w:pStyle w:val="BodyText"/>
              <w:jc w:val="center"/>
              <w:rPr>
                <w:bCs/>
                <w:lang w:val="en-US"/>
              </w:rPr>
            </w:pPr>
            <w:r>
              <w:rPr>
                <w:lang w:val="en-US"/>
              </w:rPr>
              <w:t>Good</w:t>
            </w:r>
          </w:p>
        </w:tc>
      </w:tr>
      <w:tr w:rsidR="007A6ECA" w:rsidRPr="00DF1F54" w14:paraId="1F838DA8" w14:textId="77777777" w:rsidTr="00B93E0B">
        <w:tc>
          <w:tcPr>
            <w:tcW w:w="511" w:type="dxa"/>
            <w:vAlign w:val="center"/>
          </w:tcPr>
          <w:p w14:paraId="124E6D96" w14:textId="77777777" w:rsidR="007A6ECA" w:rsidRPr="00DF1F54" w:rsidRDefault="007A6ECA" w:rsidP="00B93E0B">
            <w:pPr>
              <w:pStyle w:val="BodyText"/>
              <w:jc w:val="center"/>
              <w:rPr>
                <w:bCs/>
                <w:lang w:val="en-US"/>
              </w:rPr>
            </w:pPr>
          </w:p>
        </w:tc>
        <w:tc>
          <w:tcPr>
            <w:tcW w:w="1643" w:type="dxa"/>
            <w:vAlign w:val="center"/>
          </w:tcPr>
          <w:p w14:paraId="65CEDC8C" w14:textId="77777777" w:rsidR="007A6ECA" w:rsidRPr="00DF1F54" w:rsidRDefault="007A6ECA" w:rsidP="00B93E0B">
            <w:pPr>
              <w:pStyle w:val="BodyText"/>
              <w:rPr>
                <w:bCs/>
                <w:lang w:val="en-US"/>
              </w:rPr>
            </w:pPr>
          </w:p>
        </w:tc>
        <w:tc>
          <w:tcPr>
            <w:tcW w:w="516" w:type="dxa"/>
            <w:vAlign w:val="center"/>
          </w:tcPr>
          <w:p w14:paraId="4BEFC485" w14:textId="77777777" w:rsidR="007A6ECA" w:rsidRPr="00DF1F54" w:rsidRDefault="007A6ECA" w:rsidP="00B93E0B">
            <w:pPr>
              <w:pStyle w:val="BodyText"/>
              <w:rPr>
                <w:bCs/>
                <w:lang w:val="en-US"/>
              </w:rPr>
            </w:pPr>
          </w:p>
        </w:tc>
        <w:tc>
          <w:tcPr>
            <w:tcW w:w="3165" w:type="dxa"/>
            <w:vAlign w:val="center"/>
          </w:tcPr>
          <w:p w14:paraId="4852FE1A" w14:textId="1B56C1A8" w:rsidR="007A6ECA" w:rsidRPr="00DF1F54" w:rsidRDefault="0015403E" w:rsidP="00B93E0B">
            <w:pPr>
              <w:pStyle w:val="BodyText"/>
              <w:jc w:val="right"/>
              <w:rPr>
                <w:bCs/>
                <w:lang w:val="en-US"/>
              </w:rPr>
            </w:pPr>
            <w:r w:rsidRPr="0015403E">
              <w:rPr>
                <w:b/>
                <w:lang w:val="en-US"/>
              </w:rPr>
              <w:t>Average</w:t>
            </w:r>
          </w:p>
        </w:tc>
        <w:tc>
          <w:tcPr>
            <w:tcW w:w="829" w:type="dxa"/>
            <w:vAlign w:val="center"/>
          </w:tcPr>
          <w:p w14:paraId="32EB18D7" w14:textId="77777777" w:rsidR="007A6ECA" w:rsidRPr="00DF1F54" w:rsidRDefault="007A6ECA" w:rsidP="00B93E0B">
            <w:pPr>
              <w:pStyle w:val="BodyText"/>
              <w:jc w:val="center"/>
              <w:rPr>
                <w:b/>
                <w:lang w:val="en-US"/>
              </w:rPr>
            </w:pPr>
            <w:r w:rsidRPr="00DF1F54">
              <w:rPr>
                <w:b/>
                <w:lang w:val="en-US"/>
              </w:rPr>
              <w:t>3,83</w:t>
            </w:r>
          </w:p>
        </w:tc>
        <w:tc>
          <w:tcPr>
            <w:tcW w:w="1940" w:type="dxa"/>
            <w:vAlign w:val="center"/>
          </w:tcPr>
          <w:p w14:paraId="0024D171" w14:textId="6AF36084" w:rsidR="007A6ECA" w:rsidRPr="00DF1F54" w:rsidRDefault="006B63CD" w:rsidP="00B93E0B">
            <w:pPr>
              <w:pStyle w:val="BodyText"/>
              <w:jc w:val="center"/>
            </w:pPr>
            <w:r>
              <w:rPr>
                <w:b/>
                <w:lang w:val="en-US"/>
              </w:rPr>
              <w:t>Good</w:t>
            </w:r>
          </w:p>
        </w:tc>
      </w:tr>
    </w:tbl>
    <w:p w14:paraId="14DE22F4" w14:textId="77777777" w:rsidR="007A6ECA" w:rsidRPr="00DF1F54" w:rsidRDefault="007A6ECA" w:rsidP="007A6ECA">
      <w:pPr>
        <w:rPr>
          <w:rFonts w:ascii="Times New Roman" w:hAnsi="Times New Roman" w:cs="Times New Roman"/>
        </w:rPr>
      </w:pPr>
    </w:p>
    <w:tbl>
      <w:tblPr>
        <w:tblStyle w:val="TableGrid"/>
        <w:tblW w:w="0" w:type="auto"/>
        <w:tblInd w:w="426" w:type="dxa"/>
        <w:tblBorders>
          <w:left w:val="none" w:sz="0" w:space="0" w:color="auto"/>
          <w:right w:val="none" w:sz="0" w:space="0" w:color="auto"/>
          <w:insideV w:val="none" w:sz="0" w:space="0" w:color="auto"/>
        </w:tblBorders>
        <w:tblLook w:val="04A0" w:firstRow="1" w:lastRow="0" w:firstColumn="1" w:lastColumn="0" w:noHBand="0" w:noVBand="1"/>
      </w:tblPr>
      <w:tblGrid>
        <w:gridCol w:w="511"/>
        <w:gridCol w:w="1642"/>
        <w:gridCol w:w="516"/>
        <w:gridCol w:w="3160"/>
        <w:gridCol w:w="828"/>
        <w:gridCol w:w="1937"/>
      </w:tblGrid>
      <w:tr w:rsidR="007A6ECA" w:rsidRPr="00DF1F54" w14:paraId="6E4E9D09" w14:textId="77777777" w:rsidTr="00B93E0B">
        <w:tc>
          <w:tcPr>
            <w:tcW w:w="511" w:type="dxa"/>
            <w:vMerge w:val="restart"/>
            <w:vAlign w:val="center"/>
          </w:tcPr>
          <w:p w14:paraId="28EF9FFE" w14:textId="77777777" w:rsidR="007A6ECA" w:rsidRPr="00DF1F54" w:rsidRDefault="007A6ECA" w:rsidP="00B93E0B">
            <w:pPr>
              <w:pStyle w:val="BodyText"/>
              <w:jc w:val="center"/>
              <w:rPr>
                <w:bCs/>
                <w:lang w:val="en-US"/>
              </w:rPr>
            </w:pPr>
            <w:r w:rsidRPr="00DF1F54">
              <w:rPr>
                <w:bCs/>
                <w:lang w:val="en-US"/>
              </w:rPr>
              <w:t>3</w:t>
            </w:r>
          </w:p>
        </w:tc>
        <w:tc>
          <w:tcPr>
            <w:tcW w:w="1643" w:type="dxa"/>
            <w:vMerge w:val="restart"/>
            <w:vAlign w:val="center"/>
          </w:tcPr>
          <w:p w14:paraId="0BD99357" w14:textId="68F0302D" w:rsidR="007A6ECA" w:rsidRPr="00DF1F54" w:rsidRDefault="006B63CD" w:rsidP="00B93E0B">
            <w:pPr>
              <w:pStyle w:val="BodyText"/>
              <w:rPr>
                <w:bCs/>
                <w:lang w:val="en-US"/>
              </w:rPr>
            </w:pPr>
            <w:r>
              <w:rPr>
                <w:bCs/>
                <w:lang w:val="en-US"/>
              </w:rPr>
              <w:t>Students</w:t>
            </w:r>
          </w:p>
        </w:tc>
        <w:tc>
          <w:tcPr>
            <w:tcW w:w="516" w:type="dxa"/>
            <w:vAlign w:val="center"/>
          </w:tcPr>
          <w:p w14:paraId="34F62FB2" w14:textId="77777777" w:rsidR="007A6ECA" w:rsidRPr="00DF1F54" w:rsidRDefault="007A6ECA" w:rsidP="00B93E0B">
            <w:pPr>
              <w:pStyle w:val="BodyText"/>
              <w:rPr>
                <w:bCs/>
                <w:lang w:val="en-US"/>
              </w:rPr>
            </w:pPr>
            <w:r w:rsidRPr="00DF1F54">
              <w:rPr>
                <w:bCs/>
                <w:lang w:val="en-US"/>
              </w:rPr>
              <w:t>3.1</w:t>
            </w:r>
          </w:p>
        </w:tc>
        <w:tc>
          <w:tcPr>
            <w:tcW w:w="3165" w:type="dxa"/>
            <w:vAlign w:val="center"/>
          </w:tcPr>
          <w:p w14:paraId="63909741" w14:textId="2F53C2B6" w:rsidR="007A6ECA" w:rsidRPr="00DF1F54" w:rsidRDefault="006B63CD" w:rsidP="00B93E0B">
            <w:pPr>
              <w:pStyle w:val="BodyText"/>
              <w:rPr>
                <w:bCs/>
                <w:lang w:val="en-US"/>
              </w:rPr>
            </w:pPr>
            <w:r>
              <w:rPr>
                <w:rStyle w:val="jlqj4b"/>
                <w:lang w:val="en"/>
              </w:rPr>
              <w:t>To what extent is the role of students/students in the development of the Production Unit?</w:t>
            </w:r>
          </w:p>
        </w:tc>
        <w:tc>
          <w:tcPr>
            <w:tcW w:w="829" w:type="dxa"/>
            <w:vAlign w:val="center"/>
          </w:tcPr>
          <w:p w14:paraId="3D077F6A" w14:textId="77777777" w:rsidR="007A6ECA" w:rsidRPr="00DF1F54" w:rsidRDefault="007A6ECA" w:rsidP="00B93E0B">
            <w:pPr>
              <w:pStyle w:val="BodyText"/>
              <w:jc w:val="center"/>
              <w:rPr>
                <w:bCs/>
                <w:lang w:val="en-US"/>
              </w:rPr>
            </w:pPr>
            <w:r w:rsidRPr="00DF1F54">
              <w:rPr>
                <w:bCs/>
                <w:lang w:val="en-US"/>
              </w:rPr>
              <w:t>4,54</w:t>
            </w:r>
          </w:p>
        </w:tc>
        <w:tc>
          <w:tcPr>
            <w:tcW w:w="1940" w:type="dxa"/>
            <w:vAlign w:val="center"/>
          </w:tcPr>
          <w:p w14:paraId="63AFE770" w14:textId="68D0A925" w:rsidR="007A6ECA" w:rsidRPr="006B63CD" w:rsidRDefault="006B63CD" w:rsidP="00B93E0B">
            <w:pPr>
              <w:pStyle w:val="BodyText"/>
              <w:jc w:val="center"/>
              <w:rPr>
                <w:bCs/>
                <w:lang w:val="en-US"/>
              </w:rPr>
            </w:pPr>
            <w:r>
              <w:rPr>
                <w:lang w:val="en-US"/>
              </w:rPr>
              <w:t>Very good</w:t>
            </w:r>
          </w:p>
        </w:tc>
      </w:tr>
      <w:tr w:rsidR="007A6ECA" w:rsidRPr="00DF1F54" w14:paraId="025AC49F" w14:textId="77777777" w:rsidTr="00B93E0B">
        <w:tc>
          <w:tcPr>
            <w:tcW w:w="511" w:type="dxa"/>
            <w:vMerge/>
            <w:vAlign w:val="center"/>
          </w:tcPr>
          <w:p w14:paraId="58EB4AF1" w14:textId="77777777" w:rsidR="007A6ECA" w:rsidRPr="00DF1F54" w:rsidRDefault="007A6ECA" w:rsidP="00B93E0B">
            <w:pPr>
              <w:pStyle w:val="BodyText"/>
              <w:jc w:val="center"/>
              <w:rPr>
                <w:bCs/>
                <w:lang w:val="en-US"/>
              </w:rPr>
            </w:pPr>
          </w:p>
        </w:tc>
        <w:tc>
          <w:tcPr>
            <w:tcW w:w="1643" w:type="dxa"/>
            <w:vMerge/>
            <w:vAlign w:val="center"/>
          </w:tcPr>
          <w:p w14:paraId="55A6F650" w14:textId="77777777" w:rsidR="007A6ECA" w:rsidRPr="00DF1F54" w:rsidRDefault="007A6ECA" w:rsidP="00B93E0B">
            <w:pPr>
              <w:pStyle w:val="BodyText"/>
              <w:rPr>
                <w:bCs/>
                <w:lang w:val="en-US"/>
              </w:rPr>
            </w:pPr>
          </w:p>
        </w:tc>
        <w:tc>
          <w:tcPr>
            <w:tcW w:w="516" w:type="dxa"/>
            <w:vAlign w:val="center"/>
          </w:tcPr>
          <w:p w14:paraId="01443116" w14:textId="77777777" w:rsidR="007A6ECA" w:rsidRPr="00DF1F54" w:rsidRDefault="007A6ECA" w:rsidP="00B93E0B">
            <w:pPr>
              <w:pStyle w:val="BodyText"/>
              <w:rPr>
                <w:bCs/>
                <w:lang w:val="en-US"/>
              </w:rPr>
            </w:pPr>
            <w:r w:rsidRPr="00DF1F54">
              <w:rPr>
                <w:bCs/>
                <w:lang w:val="en-US"/>
              </w:rPr>
              <w:t>3.2</w:t>
            </w:r>
          </w:p>
        </w:tc>
        <w:tc>
          <w:tcPr>
            <w:tcW w:w="3165" w:type="dxa"/>
            <w:vAlign w:val="center"/>
          </w:tcPr>
          <w:p w14:paraId="301BBA30" w14:textId="68535032" w:rsidR="007A6ECA" w:rsidRPr="00DF1F54" w:rsidRDefault="006B63CD" w:rsidP="00B93E0B">
            <w:pPr>
              <w:pStyle w:val="BodyText"/>
              <w:rPr>
                <w:bCs/>
                <w:lang w:val="en-US"/>
              </w:rPr>
            </w:pPr>
            <w:r>
              <w:rPr>
                <w:rStyle w:val="jlqj4b"/>
                <w:lang w:val="en"/>
              </w:rPr>
              <w:t>To what extent have students received training in skills to improve the product quality of the Production Unit?</w:t>
            </w:r>
          </w:p>
        </w:tc>
        <w:tc>
          <w:tcPr>
            <w:tcW w:w="829" w:type="dxa"/>
            <w:vAlign w:val="center"/>
          </w:tcPr>
          <w:p w14:paraId="32C288D3" w14:textId="77777777" w:rsidR="007A6ECA" w:rsidRPr="00DF1F54" w:rsidRDefault="007A6ECA" w:rsidP="00B93E0B">
            <w:pPr>
              <w:pStyle w:val="BodyText"/>
              <w:jc w:val="center"/>
              <w:rPr>
                <w:bCs/>
                <w:lang w:val="en-US"/>
              </w:rPr>
            </w:pPr>
            <w:r w:rsidRPr="00DF1F54">
              <w:rPr>
                <w:bCs/>
                <w:color w:val="000000"/>
                <w:lang w:val="en-US"/>
              </w:rPr>
              <w:t>3,92</w:t>
            </w:r>
          </w:p>
        </w:tc>
        <w:tc>
          <w:tcPr>
            <w:tcW w:w="1940" w:type="dxa"/>
            <w:vAlign w:val="center"/>
          </w:tcPr>
          <w:p w14:paraId="6C07CD45" w14:textId="00CCDAE4" w:rsidR="007A6ECA" w:rsidRPr="006B63CD" w:rsidRDefault="006B63CD" w:rsidP="00B93E0B">
            <w:pPr>
              <w:pStyle w:val="BodyText"/>
              <w:jc w:val="center"/>
              <w:rPr>
                <w:bCs/>
                <w:lang w:val="en-US"/>
              </w:rPr>
            </w:pPr>
            <w:r>
              <w:rPr>
                <w:lang w:val="en-US"/>
              </w:rPr>
              <w:t>Good</w:t>
            </w:r>
          </w:p>
        </w:tc>
      </w:tr>
      <w:tr w:rsidR="007A6ECA" w:rsidRPr="00DF1F54" w14:paraId="23829233" w14:textId="77777777" w:rsidTr="00B93E0B">
        <w:tc>
          <w:tcPr>
            <w:tcW w:w="511" w:type="dxa"/>
            <w:vMerge/>
            <w:vAlign w:val="center"/>
          </w:tcPr>
          <w:p w14:paraId="6F35BCE2" w14:textId="77777777" w:rsidR="007A6ECA" w:rsidRPr="00DF1F54" w:rsidRDefault="007A6ECA" w:rsidP="00B93E0B">
            <w:pPr>
              <w:pStyle w:val="BodyText"/>
              <w:jc w:val="center"/>
              <w:rPr>
                <w:bCs/>
                <w:lang w:val="en-US"/>
              </w:rPr>
            </w:pPr>
          </w:p>
        </w:tc>
        <w:tc>
          <w:tcPr>
            <w:tcW w:w="1643" w:type="dxa"/>
            <w:vMerge/>
            <w:vAlign w:val="center"/>
          </w:tcPr>
          <w:p w14:paraId="7B9C21FC" w14:textId="77777777" w:rsidR="007A6ECA" w:rsidRPr="00DF1F54" w:rsidRDefault="007A6ECA" w:rsidP="00B93E0B">
            <w:pPr>
              <w:pStyle w:val="BodyText"/>
              <w:rPr>
                <w:bCs/>
                <w:lang w:val="en-US"/>
              </w:rPr>
            </w:pPr>
          </w:p>
        </w:tc>
        <w:tc>
          <w:tcPr>
            <w:tcW w:w="516" w:type="dxa"/>
            <w:vAlign w:val="center"/>
          </w:tcPr>
          <w:p w14:paraId="2FD0C971" w14:textId="77777777" w:rsidR="007A6ECA" w:rsidRPr="00DF1F54" w:rsidRDefault="007A6ECA" w:rsidP="00B93E0B">
            <w:pPr>
              <w:pStyle w:val="BodyText"/>
              <w:rPr>
                <w:bCs/>
                <w:lang w:val="en-US"/>
              </w:rPr>
            </w:pPr>
            <w:r w:rsidRPr="00DF1F54">
              <w:rPr>
                <w:bCs/>
                <w:lang w:val="en-US"/>
              </w:rPr>
              <w:t>3.3</w:t>
            </w:r>
          </w:p>
        </w:tc>
        <w:tc>
          <w:tcPr>
            <w:tcW w:w="3165" w:type="dxa"/>
            <w:vAlign w:val="center"/>
          </w:tcPr>
          <w:p w14:paraId="77CCC87E" w14:textId="50064A75" w:rsidR="007A6ECA" w:rsidRPr="00DF1F54" w:rsidRDefault="006B63CD" w:rsidP="00B93E0B">
            <w:pPr>
              <w:pStyle w:val="BodyText"/>
              <w:rPr>
                <w:bCs/>
                <w:lang w:val="en-US"/>
              </w:rPr>
            </w:pPr>
            <w:r>
              <w:rPr>
                <w:rStyle w:val="jlqj4b"/>
                <w:lang w:val="en"/>
              </w:rPr>
              <w:t>To what extent do students / students receive entrepreneurship / entrepreneurship training?</w:t>
            </w:r>
          </w:p>
        </w:tc>
        <w:tc>
          <w:tcPr>
            <w:tcW w:w="829" w:type="dxa"/>
            <w:vAlign w:val="center"/>
          </w:tcPr>
          <w:p w14:paraId="06347ED1" w14:textId="77777777" w:rsidR="007A6ECA" w:rsidRPr="00DF1F54" w:rsidRDefault="007A6ECA" w:rsidP="00B93E0B">
            <w:pPr>
              <w:pStyle w:val="BodyText"/>
              <w:jc w:val="center"/>
              <w:rPr>
                <w:bCs/>
                <w:lang w:val="en-US"/>
              </w:rPr>
            </w:pPr>
            <w:r w:rsidRPr="00DF1F54">
              <w:rPr>
                <w:bCs/>
                <w:color w:val="000000"/>
                <w:lang w:val="en-US"/>
              </w:rPr>
              <w:t>3,88</w:t>
            </w:r>
          </w:p>
        </w:tc>
        <w:tc>
          <w:tcPr>
            <w:tcW w:w="1940" w:type="dxa"/>
            <w:vAlign w:val="center"/>
          </w:tcPr>
          <w:p w14:paraId="26F1C0EA" w14:textId="77777777" w:rsidR="007A6ECA" w:rsidRPr="00DF1F54" w:rsidRDefault="007A6ECA" w:rsidP="00B93E0B">
            <w:pPr>
              <w:pStyle w:val="BodyText"/>
              <w:jc w:val="center"/>
              <w:rPr>
                <w:bCs/>
                <w:lang w:val="en-US"/>
              </w:rPr>
            </w:pPr>
            <w:r w:rsidRPr="00DF1F54">
              <w:t>Baik</w:t>
            </w:r>
          </w:p>
        </w:tc>
      </w:tr>
      <w:tr w:rsidR="007A6ECA" w:rsidRPr="00DF1F54" w14:paraId="4CBBEC81" w14:textId="77777777" w:rsidTr="00B93E0B">
        <w:tc>
          <w:tcPr>
            <w:tcW w:w="511" w:type="dxa"/>
            <w:vMerge/>
            <w:vAlign w:val="center"/>
          </w:tcPr>
          <w:p w14:paraId="632F630D" w14:textId="77777777" w:rsidR="007A6ECA" w:rsidRPr="00DF1F54" w:rsidRDefault="007A6ECA" w:rsidP="00B93E0B">
            <w:pPr>
              <w:pStyle w:val="BodyText"/>
              <w:jc w:val="center"/>
              <w:rPr>
                <w:bCs/>
                <w:lang w:val="en-US"/>
              </w:rPr>
            </w:pPr>
          </w:p>
        </w:tc>
        <w:tc>
          <w:tcPr>
            <w:tcW w:w="1643" w:type="dxa"/>
            <w:vMerge/>
            <w:vAlign w:val="center"/>
          </w:tcPr>
          <w:p w14:paraId="2BF7D03A" w14:textId="77777777" w:rsidR="007A6ECA" w:rsidRPr="00DF1F54" w:rsidRDefault="007A6ECA" w:rsidP="00B93E0B">
            <w:pPr>
              <w:pStyle w:val="BodyText"/>
              <w:rPr>
                <w:bCs/>
                <w:lang w:val="en-US"/>
              </w:rPr>
            </w:pPr>
          </w:p>
        </w:tc>
        <w:tc>
          <w:tcPr>
            <w:tcW w:w="516" w:type="dxa"/>
            <w:vAlign w:val="center"/>
          </w:tcPr>
          <w:p w14:paraId="5CFC0720" w14:textId="77777777" w:rsidR="007A6ECA" w:rsidRPr="00DF1F54" w:rsidRDefault="007A6ECA" w:rsidP="00B93E0B">
            <w:pPr>
              <w:pStyle w:val="BodyText"/>
              <w:rPr>
                <w:bCs/>
                <w:lang w:val="en-US"/>
              </w:rPr>
            </w:pPr>
            <w:r w:rsidRPr="00DF1F54">
              <w:rPr>
                <w:bCs/>
                <w:lang w:val="en-US"/>
              </w:rPr>
              <w:t>3.4</w:t>
            </w:r>
          </w:p>
        </w:tc>
        <w:tc>
          <w:tcPr>
            <w:tcW w:w="3165" w:type="dxa"/>
            <w:vAlign w:val="center"/>
          </w:tcPr>
          <w:p w14:paraId="4BAA5075" w14:textId="61A6314E" w:rsidR="007A6ECA" w:rsidRPr="00DF1F54" w:rsidRDefault="006B63CD" w:rsidP="00B93E0B">
            <w:pPr>
              <w:pStyle w:val="BodyText"/>
              <w:rPr>
                <w:bCs/>
                <w:lang w:val="en-US"/>
              </w:rPr>
            </w:pPr>
            <w:r>
              <w:rPr>
                <w:rStyle w:val="jlqj4b"/>
                <w:lang w:val="en"/>
              </w:rPr>
              <w:t>How high is the influence of the cooperative relationship between schools and DU/DI on the high and low opportunities of students/students in carrying out internships in partner companies?</w:t>
            </w:r>
          </w:p>
        </w:tc>
        <w:tc>
          <w:tcPr>
            <w:tcW w:w="829" w:type="dxa"/>
            <w:vAlign w:val="center"/>
          </w:tcPr>
          <w:p w14:paraId="5FDD7FAE" w14:textId="77777777" w:rsidR="007A6ECA" w:rsidRPr="00DF1F54" w:rsidRDefault="007A6ECA" w:rsidP="00B93E0B">
            <w:pPr>
              <w:pStyle w:val="BodyText"/>
              <w:jc w:val="center"/>
              <w:rPr>
                <w:bCs/>
                <w:lang w:val="en-US"/>
              </w:rPr>
            </w:pPr>
            <w:r w:rsidRPr="00DF1F54">
              <w:rPr>
                <w:bCs/>
                <w:color w:val="000000"/>
                <w:lang w:val="en-US"/>
              </w:rPr>
              <w:t>4,4</w:t>
            </w:r>
          </w:p>
        </w:tc>
        <w:tc>
          <w:tcPr>
            <w:tcW w:w="1940" w:type="dxa"/>
            <w:vAlign w:val="center"/>
          </w:tcPr>
          <w:p w14:paraId="4F78149F" w14:textId="33EA052D" w:rsidR="007A6ECA" w:rsidRPr="006B63CD" w:rsidRDefault="006B63CD" w:rsidP="00B93E0B">
            <w:pPr>
              <w:pStyle w:val="BodyText"/>
              <w:jc w:val="center"/>
              <w:rPr>
                <w:bCs/>
                <w:lang w:val="en-US"/>
              </w:rPr>
            </w:pPr>
            <w:r>
              <w:rPr>
                <w:lang w:val="en-US"/>
              </w:rPr>
              <w:t>Very good</w:t>
            </w:r>
          </w:p>
        </w:tc>
      </w:tr>
      <w:tr w:rsidR="007A6ECA" w:rsidRPr="00DF1F54" w14:paraId="2BBF9646" w14:textId="77777777" w:rsidTr="00B93E0B">
        <w:tc>
          <w:tcPr>
            <w:tcW w:w="511" w:type="dxa"/>
            <w:vAlign w:val="center"/>
          </w:tcPr>
          <w:p w14:paraId="606CFB69" w14:textId="77777777" w:rsidR="007A6ECA" w:rsidRPr="00DF1F54" w:rsidRDefault="007A6ECA" w:rsidP="00B93E0B">
            <w:pPr>
              <w:pStyle w:val="BodyText"/>
              <w:jc w:val="center"/>
              <w:rPr>
                <w:bCs/>
                <w:lang w:val="en-US"/>
              </w:rPr>
            </w:pPr>
          </w:p>
        </w:tc>
        <w:tc>
          <w:tcPr>
            <w:tcW w:w="1643" w:type="dxa"/>
            <w:vAlign w:val="center"/>
          </w:tcPr>
          <w:p w14:paraId="4FF5D039" w14:textId="77777777" w:rsidR="007A6ECA" w:rsidRPr="00DF1F54" w:rsidRDefault="007A6ECA" w:rsidP="00B93E0B">
            <w:pPr>
              <w:pStyle w:val="BodyText"/>
              <w:rPr>
                <w:bCs/>
                <w:lang w:val="en-US"/>
              </w:rPr>
            </w:pPr>
          </w:p>
        </w:tc>
        <w:tc>
          <w:tcPr>
            <w:tcW w:w="516" w:type="dxa"/>
            <w:vAlign w:val="center"/>
          </w:tcPr>
          <w:p w14:paraId="2441F5D2" w14:textId="77777777" w:rsidR="007A6ECA" w:rsidRPr="00DF1F54" w:rsidRDefault="007A6ECA" w:rsidP="00B93E0B">
            <w:pPr>
              <w:pStyle w:val="BodyText"/>
              <w:rPr>
                <w:bCs/>
                <w:lang w:val="en-US"/>
              </w:rPr>
            </w:pPr>
          </w:p>
        </w:tc>
        <w:tc>
          <w:tcPr>
            <w:tcW w:w="3165" w:type="dxa"/>
            <w:vAlign w:val="center"/>
          </w:tcPr>
          <w:p w14:paraId="11804E56" w14:textId="1D224500" w:rsidR="007A6ECA" w:rsidRPr="00DF1F54" w:rsidRDefault="0015403E" w:rsidP="00B93E0B">
            <w:pPr>
              <w:pStyle w:val="BodyText"/>
              <w:jc w:val="right"/>
              <w:rPr>
                <w:b/>
                <w:lang w:val="en-US"/>
              </w:rPr>
            </w:pPr>
            <w:r w:rsidRPr="0015403E">
              <w:rPr>
                <w:b/>
                <w:lang w:val="en-US"/>
              </w:rPr>
              <w:t>Average</w:t>
            </w:r>
          </w:p>
        </w:tc>
        <w:tc>
          <w:tcPr>
            <w:tcW w:w="829" w:type="dxa"/>
            <w:vAlign w:val="center"/>
          </w:tcPr>
          <w:p w14:paraId="0249F2F1" w14:textId="77777777" w:rsidR="007A6ECA" w:rsidRPr="00DF1F54" w:rsidRDefault="007A6ECA" w:rsidP="00B93E0B">
            <w:pPr>
              <w:pStyle w:val="BodyText"/>
              <w:jc w:val="center"/>
              <w:rPr>
                <w:b/>
                <w:color w:val="000000"/>
                <w:lang w:val="en-US"/>
              </w:rPr>
            </w:pPr>
            <w:r w:rsidRPr="00DF1F54">
              <w:rPr>
                <w:b/>
                <w:color w:val="000000"/>
                <w:lang w:val="en-US"/>
              </w:rPr>
              <w:t>4,19</w:t>
            </w:r>
          </w:p>
        </w:tc>
        <w:tc>
          <w:tcPr>
            <w:tcW w:w="1940" w:type="dxa"/>
            <w:vAlign w:val="center"/>
          </w:tcPr>
          <w:p w14:paraId="69F9B5C8" w14:textId="296DB40C" w:rsidR="007A6ECA" w:rsidRPr="00DF1F54" w:rsidRDefault="006B63CD" w:rsidP="00B93E0B">
            <w:pPr>
              <w:pStyle w:val="BodyText"/>
              <w:jc w:val="center"/>
              <w:rPr>
                <w:b/>
                <w:lang w:val="en-US"/>
              </w:rPr>
            </w:pPr>
            <w:r>
              <w:rPr>
                <w:b/>
                <w:lang w:val="en-US"/>
              </w:rPr>
              <w:t>Good</w:t>
            </w:r>
          </w:p>
        </w:tc>
      </w:tr>
      <w:tr w:rsidR="007A6ECA" w:rsidRPr="00DF1F54" w14:paraId="1F759CA4" w14:textId="77777777" w:rsidTr="00B93E0B">
        <w:tc>
          <w:tcPr>
            <w:tcW w:w="511" w:type="dxa"/>
            <w:vMerge w:val="restart"/>
            <w:vAlign w:val="center"/>
          </w:tcPr>
          <w:p w14:paraId="6FF4B306" w14:textId="77777777" w:rsidR="007A6ECA" w:rsidRPr="00DF1F54" w:rsidRDefault="007A6ECA" w:rsidP="00B93E0B">
            <w:pPr>
              <w:pStyle w:val="BodyText"/>
              <w:jc w:val="center"/>
              <w:rPr>
                <w:bCs/>
                <w:lang w:val="en-US"/>
              </w:rPr>
            </w:pPr>
            <w:r w:rsidRPr="00DF1F54">
              <w:rPr>
                <w:bCs/>
                <w:lang w:val="en-US"/>
              </w:rPr>
              <w:t>4</w:t>
            </w:r>
          </w:p>
        </w:tc>
        <w:tc>
          <w:tcPr>
            <w:tcW w:w="1643" w:type="dxa"/>
            <w:vMerge w:val="restart"/>
            <w:vAlign w:val="center"/>
          </w:tcPr>
          <w:p w14:paraId="1984E4D8" w14:textId="0984F93F" w:rsidR="007A6ECA" w:rsidRPr="00DF1F54" w:rsidRDefault="00AC6BCE" w:rsidP="00B93E0B">
            <w:pPr>
              <w:pStyle w:val="BodyText"/>
              <w:rPr>
                <w:bCs/>
                <w:lang w:val="en-US"/>
              </w:rPr>
            </w:pPr>
            <w:r w:rsidRPr="00AC6BCE">
              <w:rPr>
                <w:bCs/>
                <w:lang w:val="en-US"/>
              </w:rPr>
              <w:t>Market Introduction and Development</w:t>
            </w:r>
          </w:p>
        </w:tc>
        <w:tc>
          <w:tcPr>
            <w:tcW w:w="516" w:type="dxa"/>
            <w:vAlign w:val="center"/>
          </w:tcPr>
          <w:p w14:paraId="1A4BE918" w14:textId="77777777" w:rsidR="007A6ECA" w:rsidRPr="00DF1F54" w:rsidRDefault="007A6ECA" w:rsidP="00B93E0B">
            <w:pPr>
              <w:pStyle w:val="BodyText"/>
              <w:rPr>
                <w:bCs/>
                <w:lang w:val="en-US"/>
              </w:rPr>
            </w:pPr>
            <w:r w:rsidRPr="00DF1F54">
              <w:rPr>
                <w:bCs/>
                <w:lang w:val="en-US"/>
              </w:rPr>
              <w:t>4.1</w:t>
            </w:r>
          </w:p>
        </w:tc>
        <w:tc>
          <w:tcPr>
            <w:tcW w:w="3165" w:type="dxa"/>
            <w:vAlign w:val="center"/>
          </w:tcPr>
          <w:p w14:paraId="6D3A0127" w14:textId="6C2FEF1F" w:rsidR="007A6ECA" w:rsidRPr="00DF1F54" w:rsidRDefault="00AC6BCE" w:rsidP="00B93E0B">
            <w:pPr>
              <w:pStyle w:val="BodyText"/>
              <w:rPr>
                <w:bCs/>
                <w:lang w:val="en-US"/>
              </w:rPr>
            </w:pPr>
            <w:r>
              <w:rPr>
                <w:rStyle w:val="jlqj4b"/>
                <w:lang w:val="en"/>
              </w:rPr>
              <w:t>Does the production unit always market its own products?</w:t>
            </w:r>
          </w:p>
        </w:tc>
        <w:tc>
          <w:tcPr>
            <w:tcW w:w="829" w:type="dxa"/>
            <w:vAlign w:val="center"/>
          </w:tcPr>
          <w:p w14:paraId="654B214A" w14:textId="77777777" w:rsidR="007A6ECA" w:rsidRPr="00DF1F54" w:rsidRDefault="007A6ECA" w:rsidP="00B93E0B">
            <w:pPr>
              <w:pStyle w:val="BodyText"/>
              <w:jc w:val="center"/>
              <w:rPr>
                <w:bCs/>
                <w:lang w:val="en-US"/>
              </w:rPr>
            </w:pPr>
            <w:r w:rsidRPr="00DF1F54">
              <w:rPr>
                <w:bCs/>
                <w:color w:val="000000"/>
                <w:lang w:val="en-US"/>
              </w:rPr>
              <w:t>4,02</w:t>
            </w:r>
          </w:p>
        </w:tc>
        <w:tc>
          <w:tcPr>
            <w:tcW w:w="1940" w:type="dxa"/>
            <w:vAlign w:val="center"/>
          </w:tcPr>
          <w:p w14:paraId="0E48F1EC" w14:textId="3ABEB4E9" w:rsidR="007A6ECA" w:rsidRPr="00DF1F54" w:rsidRDefault="00AC6BCE" w:rsidP="00B93E0B">
            <w:pPr>
              <w:pStyle w:val="BodyText"/>
              <w:jc w:val="center"/>
              <w:rPr>
                <w:bCs/>
                <w:lang w:val="en-US"/>
              </w:rPr>
            </w:pPr>
            <w:r>
              <w:rPr>
                <w:lang w:val="en-US"/>
              </w:rPr>
              <w:t>Good</w:t>
            </w:r>
          </w:p>
        </w:tc>
      </w:tr>
      <w:tr w:rsidR="007A6ECA" w:rsidRPr="00DF1F54" w14:paraId="58937DD9" w14:textId="77777777" w:rsidTr="00B93E0B">
        <w:tc>
          <w:tcPr>
            <w:tcW w:w="511" w:type="dxa"/>
            <w:vMerge/>
            <w:vAlign w:val="center"/>
          </w:tcPr>
          <w:p w14:paraId="7E06F200" w14:textId="77777777" w:rsidR="007A6ECA" w:rsidRPr="00DF1F54" w:rsidRDefault="007A6ECA" w:rsidP="00B93E0B">
            <w:pPr>
              <w:pStyle w:val="BodyText"/>
              <w:jc w:val="center"/>
              <w:rPr>
                <w:bCs/>
                <w:lang w:val="en-US"/>
              </w:rPr>
            </w:pPr>
          </w:p>
        </w:tc>
        <w:tc>
          <w:tcPr>
            <w:tcW w:w="1643" w:type="dxa"/>
            <w:vMerge/>
            <w:vAlign w:val="center"/>
          </w:tcPr>
          <w:p w14:paraId="6B7EF391" w14:textId="77777777" w:rsidR="007A6ECA" w:rsidRPr="00DF1F54" w:rsidRDefault="007A6ECA" w:rsidP="00B93E0B">
            <w:pPr>
              <w:pStyle w:val="BodyText"/>
              <w:rPr>
                <w:bCs/>
                <w:lang w:val="en-US"/>
              </w:rPr>
            </w:pPr>
          </w:p>
        </w:tc>
        <w:tc>
          <w:tcPr>
            <w:tcW w:w="516" w:type="dxa"/>
            <w:vAlign w:val="center"/>
          </w:tcPr>
          <w:p w14:paraId="0052EE67" w14:textId="77777777" w:rsidR="007A6ECA" w:rsidRPr="00DF1F54" w:rsidRDefault="007A6ECA" w:rsidP="00B93E0B">
            <w:pPr>
              <w:pStyle w:val="BodyText"/>
              <w:rPr>
                <w:bCs/>
                <w:lang w:val="en-US"/>
              </w:rPr>
            </w:pPr>
            <w:r w:rsidRPr="00DF1F54">
              <w:rPr>
                <w:bCs/>
                <w:lang w:val="en-US"/>
              </w:rPr>
              <w:t>4.2</w:t>
            </w:r>
          </w:p>
        </w:tc>
        <w:tc>
          <w:tcPr>
            <w:tcW w:w="3165" w:type="dxa"/>
            <w:vAlign w:val="center"/>
          </w:tcPr>
          <w:p w14:paraId="0890881D" w14:textId="4E2A8FF8" w:rsidR="007A6ECA" w:rsidRPr="00DF1F54" w:rsidRDefault="00AC6BCE" w:rsidP="00B93E0B">
            <w:pPr>
              <w:pStyle w:val="BodyText"/>
              <w:rPr>
                <w:bCs/>
                <w:lang w:val="en-US"/>
              </w:rPr>
            </w:pPr>
            <w:r>
              <w:rPr>
                <w:rStyle w:val="jlqj4b"/>
                <w:lang w:val="en"/>
              </w:rPr>
              <w:t>Does the production unit know exactly where the products of this production unit are marketed?</w:t>
            </w:r>
          </w:p>
        </w:tc>
        <w:tc>
          <w:tcPr>
            <w:tcW w:w="829" w:type="dxa"/>
            <w:vAlign w:val="center"/>
          </w:tcPr>
          <w:p w14:paraId="2BC277D6" w14:textId="77777777" w:rsidR="007A6ECA" w:rsidRPr="00DF1F54" w:rsidRDefault="007A6ECA" w:rsidP="00B93E0B">
            <w:pPr>
              <w:pStyle w:val="BodyText"/>
              <w:jc w:val="center"/>
              <w:rPr>
                <w:bCs/>
                <w:lang w:val="en-US"/>
              </w:rPr>
            </w:pPr>
            <w:r w:rsidRPr="00DF1F54">
              <w:rPr>
                <w:bCs/>
                <w:color w:val="000000"/>
                <w:lang w:val="en-US"/>
              </w:rPr>
              <w:t>4,22</w:t>
            </w:r>
          </w:p>
        </w:tc>
        <w:tc>
          <w:tcPr>
            <w:tcW w:w="1940" w:type="dxa"/>
            <w:vAlign w:val="center"/>
          </w:tcPr>
          <w:p w14:paraId="5E7C108B" w14:textId="0603AF78" w:rsidR="007A6ECA" w:rsidRPr="00DF1F54" w:rsidRDefault="00AC6BCE" w:rsidP="00B93E0B">
            <w:pPr>
              <w:pStyle w:val="BodyText"/>
              <w:jc w:val="center"/>
              <w:rPr>
                <w:bCs/>
                <w:lang w:val="en-US"/>
              </w:rPr>
            </w:pPr>
            <w:r>
              <w:rPr>
                <w:lang w:val="en-US"/>
              </w:rPr>
              <w:t>Very good</w:t>
            </w:r>
          </w:p>
        </w:tc>
      </w:tr>
      <w:tr w:rsidR="007A6ECA" w:rsidRPr="00DF1F54" w14:paraId="28AA908A" w14:textId="77777777" w:rsidTr="00B93E0B">
        <w:tc>
          <w:tcPr>
            <w:tcW w:w="511" w:type="dxa"/>
            <w:vMerge/>
            <w:vAlign w:val="center"/>
          </w:tcPr>
          <w:p w14:paraId="2D4FCBCB" w14:textId="77777777" w:rsidR="007A6ECA" w:rsidRPr="00DF1F54" w:rsidRDefault="007A6ECA" w:rsidP="00B93E0B">
            <w:pPr>
              <w:pStyle w:val="BodyText"/>
              <w:jc w:val="center"/>
              <w:rPr>
                <w:bCs/>
                <w:lang w:val="en-US"/>
              </w:rPr>
            </w:pPr>
          </w:p>
        </w:tc>
        <w:tc>
          <w:tcPr>
            <w:tcW w:w="1643" w:type="dxa"/>
            <w:vMerge/>
            <w:vAlign w:val="center"/>
          </w:tcPr>
          <w:p w14:paraId="6949FC0B" w14:textId="77777777" w:rsidR="007A6ECA" w:rsidRPr="00DF1F54" w:rsidRDefault="007A6ECA" w:rsidP="00B93E0B">
            <w:pPr>
              <w:pStyle w:val="BodyText"/>
              <w:rPr>
                <w:bCs/>
                <w:lang w:val="en-US"/>
              </w:rPr>
            </w:pPr>
          </w:p>
        </w:tc>
        <w:tc>
          <w:tcPr>
            <w:tcW w:w="516" w:type="dxa"/>
            <w:vAlign w:val="center"/>
          </w:tcPr>
          <w:p w14:paraId="56570EE8" w14:textId="77777777" w:rsidR="007A6ECA" w:rsidRPr="00DF1F54" w:rsidRDefault="007A6ECA" w:rsidP="00B93E0B">
            <w:pPr>
              <w:pStyle w:val="BodyText"/>
              <w:rPr>
                <w:bCs/>
                <w:lang w:val="en-US"/>
              </w:rPr>
            </w:pPr>
            <w:r w:rsidRPr="00DF1F54">
              <w:rPr>
                <w:bCs/>
                <w:lang w:val="en-US"/>
              </w:rPr>
              <w:t>4.3</w:t>
            </w:r>
          </w:p>
        </w:tc>
        <w:tc>
          <w:tcPr>
            <w:tcW w:w="3165" w:type="dxa"/>
            <w:vAlign w:val="center"/>
          </w:tcPr>
          <w:p w14:paraId="64E3BD1C" w14:textId="6264C10D" w:rsidR="007A6ECA" w:rsidRPr="00DF1F54" w:rsidRDefault="00AC6BCE" w:rsidP="00B93E0B">
            <w:pPr>
              <w:pStyle w:val="BodyText"/>
              <w:rPr>
                <w:bCs/>
                <w:lang w:val="en-US"/>
              </w:rPr>
            </w:pPr>
            <w:r>
              <w:rPr>
                <w:rStyle w:val="jlqj4b"/>
                <w:lang w:val="en"/>
              </w:rPr>
              <w:t>Does the production unit know exactly who the consumers / customers of this production unit's products are?</w:t>
            </w:r>
          </w:p>
        </w:tc>
        <w:tc>
          <w:tcPr>
            <w:tcW w:w="829" w:type="dxa"/>
            <w:vAlign w:val="center"/>
          </w:tcPr>
          <w:p w14:paraId="0FDACB6B" w14:textId="77777777" w:rsidR="007A6ECA" w:rsidRPr="00DF1F54" w:rsidRDefault="007A6ECA" w:rsidP="00B93E0B">
            <w:pPr>
              <w:pStyle w:val="BodyText"/>
              <w:jc w:val="center"/>
              <w:rPr>
                <w:bCs/>
                <w:lang w:val="en-US"/>
              </w:rPr>
            </w:pPr>
            <w:r w:rsidRPr="00DF1F54">
              <w:rPr>
                <w:bCs/>
                <w:color w:val="000000"/>
                <w:lang w:val="en-US"/>
              </w:rPr>
              <w:t>4,24</w:t>
            </w:r>
          </w:p>
        </w:tc>
        <w:tc>
          <w:tcPr>
            <w:tcW w:w="1940" w:type="dxa"/>
            <w:vAlign w:val="center"/>
          </w:tcPr>
          <w:p w14:paraId="57BA7F18" w14:textId="04A58575" w:rsidR="007A6ECA" w:rsidRPr="00DF1F54" w:rsidRDefault="00AC6BCE" w:rsidP="00B93E0B">
            <w:pPr>
              <w:pStyle w:val="BodyText"/>
              <w:jc w:val="center"/>
              <w:rPr>
                <w:bCs/>
                <w:lang w:val="en-US"/>
              </w:rPr>
            </w:pPr>
            <w:r>
              <w:rPr>
                <w:lang w:val="en-US"/>
              </w:rPr>
              <w:t>Very good</w:t>
            </w:r>
          </w:p>
        </w:tc>
      </w:tr>
      <w:tr w:rsidR="007A6ECA" w:rsidRPr="00DF1F54" w14:paraId="60EDC995" w14:textId="77777777" w:rsidTr="00B93E0B">
        <w:tc>
          <w:tcPr>
            <w:tcW w:w="511" w:type="dxa"/>
            <w:vMerge/>
            <w:vAlign w:val="center"/>
          </w:tcPr>
          <w:p w14:paraId="3277C949" w14:textId="77777777" w:rsidR="007A6ECA" w:rsidRPr="00DF1F54" w:rsidRDefault="007A6ECA" w:rsidP="00B93E0B">
            <w:pPr>
              <w:pStyle w:val="BodyText"/>
              <w:jc w:val="center"/>
              <w:rPr>
                <w:bCs/>
                <w:lang w:val="en-US"/>
              </w:rPr>
            </w:pPr>
          </w:p>
        </w:tc>
        <w:tc>
          <w:tcPr>
            <w:tcW w:w="1643" w:type="dxa"/>
            <w:vMerge/>
            <w:vAlign w:val="center"/>
          </w:tcPr>
          <w:p w14:paraId="3871D67A" w14:textId="77777777" w:rsidR="007A6ECA" w:rsidRPr="00DF1F54" w:rsidRDefault="007A6ECA" w:rsidP="00B93E0B">
            <w:pPr>
              <w:pStyle w:val="BodyText"/>
              <w:rPr>
                <w:bCs/>
                <w:lang w:val="en-US"/>
              </w:rPr>
            </w:pPr>
          </w:p>
        </w:tc>
        <w:tc>
          <w:tcPr>
            <w:tcW w:w="516" w:type="dxa"/>
            <w:vAlign w:val="center"/>
          </w:tcPr>
          <w:p w14:paraId="023DE1D0" w14:textId="77777777" w:rsidR="007A6ECA" w:rsidRPr="00DF1F54" w:rsidRDefault="007A6ECA" w:rsidP="00B93E0B">
            <w:pPr>
              <w:pStyle w:val="BodyText"/>
              <w:rPr>
                <w:bCs/>
                <w:lang w:val="en-US"/>
              </w:rPr>
            </w:pPr>
            <w:r w:rsidRPr="00DF1F54">
              <w:rPr>
                <w:bCs/>
                <w:lang w:val="en-US"/>
              </w:rPr>
              <w:t>4.4</w:t>
            </w:r>
          </w:p>
        </w:tc>
        <w:tc>
          <w:tcPr>
            <w:tcW w:w="3165" w:type="dxa"/>
            <w:vAlign w:val="center"/>
          </w:tcPr>
          <w:p w14:paraId="1B0C93B9" w14:textId="57D180F6" w:rsidR="007A6ECA" w:rsidRPr="00DF1F54" w:rsidRDefault="00AC6BCE" w:rsidP="00B93E0B">
            <w:pPr>
              <w:pStyle w:val="BodyText"/>
              <w:rPr>
                <w:bCs/>
                <w:lang w:val="en-US"/>
              </w:rPr>
            </w:pPr>
            <w:r>
              <w:rPr>
                <w:rStyle w:val="jlqj4b"/>
                <w:lang w:val="en"/>
              </w:rPr>
              <w:t>Does the production unit understand the reasons consumers use the product of this production unit?</w:t>
            </w:r>
          </w:p>
        </w:tc>
        <w:tc>
          <w:tcPr>
            <w:tcW w:w="829" w:type="dxa"/>
            <w:vAlign w:val="center"/>
          </w:tcPr>
          <w:p w14:paraId="4C8BEBA9" w14:textId="77777777" w:rsidR="007A6ECA" w:rsidRPr="00DF1F54" w:rsidRDefault="007A6ECA" w:rsidP="00B93E0B">
            <w:pPr>
              <w:pStyle w:val="BodyText"/>
              <w:jc w:val="center"/>
              <w:rPr>
                <w:bCs/>
                <w:lang w:val="en-US"/>
              </w:rPr>
            </w:pPr>
            <w:r w:rsidRPr="00DF1F54">
              <w:rPr>
                <w:bCs/>
                <w:color w:val="000000"/>
                <w:lang w:val="en-US"/>
              </w:rPr>
              <w:t>4,14</w:t>
            </w:r>
          </w:p>
        </w:tc>
        <w:tc>
          <w:tcPr>
            <w:tcW w:w="1940" w:type="dxa"/>
            <w:vAlign w:val="center"/>
          </w:tcPr>
          <w:p w14:paraId="2EDC9FDE" w14:textId="460C12EE" w:rsidR="007A6ECA" w:rsidRPr="00DF1F54" w:rsidRDefault="00AC6BCE" w:rsidP="00B93E0B">
            <w:pPr>
              <w:pStyle w:val="BodyText"/>
              <w:jc w:val="center"/>
              <w:rPr>
                <w:bCs/>
                <w:lang w:val="en-US"/>
              </w:rPr>
            </w:pPr>
            <w:r>
              <w:rPr>
                <w:lang w:val="en-US"/>
              </w:rPr>
              <w:t>Good</w:t>
            </w:r>
          </w:p>
        </w:tc>
      </w:tr>
      <w:tr w:rsidR="007A6ECA" w:rsidRPr="00DF1F54" w14:paraId="7100C530" w14:textId="77777777" w:rsidTr="00B93E0B">
        <w:tc>
          <w:tcPr>
            <w:tcW w:w="511" w:type="dxa"/>
            <w:vMerge/>
            <w:vAlign w:val="center"/>
          </w:tcPr>
          <w:p w14:paraId="1D5B5357" w14:textId="77777777" w:rsidR="007A6ECA" w:rsidRPr="00DF1F54" w:rsidRDefault="007A6ECA" w:rsidP="00B93E0B">
            <w:pPr>
              <w:pStyle w:val="BodyText"/>
              <w:jc w:val="center"/>
              <w:rPr>
                <w:bCs/>
                <w:lang w:val="en-US"/>
              </w:rPr>
            </w:pPr>
          </w:p>
        </w:tc>
        <w:tc>
          <w:tcPr>
            <w:tcW w:w="1643" w:type="dxa"/>
            <w:vMerge/>
            <w:vAlign w:val="center"/>
          </w:tcPr>
          <w:p w14:paraId="5398EDE5" w14:textId="77777777" w:rsidR="007A6ECA" w:rsidRPr="00DF1F54" w:rsidRDefault="007A6ECA" w:rsidP="00B93E0B">
            <w:pPr>
              <w:pStyle w:val="BodyText"/>
              <w:rPr>
                <w:bCs/>
                <w:lang w:val="en-US"/>
              </w:rPr>
            </w:pPr>
          </w:p>
        </w:tc>
        <w:tc>
          <w:tcPr>
            <w:tcW w:w="516" w:type="dxa"/>
            <w:vAlign w:val="center"/>
          </w:tcPr>
          <w:p w14:paraId="2CEB5A5C" w14:textId="77777777" w:rsidR="007A6ECA" w:rsidRPr="00DF1F54" w:rsidRDefault="007A6ECA" w:rsidP="00B93E0B">
            <w:pPr>
              <w:pStyle w:val="BodyText"/>
              <w:rPr>
                <w:bCs/>
                <w:lang w:val="en-US"/>
              </w:rPr>
            </w:pPr>
            <w:r w:rsidRPr="00DF1F54">
              <w:rPr>
                <w:bCs/>
                <w:lang w:val="en-US"/>
              </w:rPr>
              <w:t>4.5</w:t>
            </w:r>
          </w:p>
        </w:tc>
        <w:tc>
          <w:tcPr>
            <w:tcW w:w="3165" w:type="dxa"/>
            <w:vAlign w:val="center"/>
          </w:tcPr>
          <w:p w14:paraId="5BF6520A" w14:textId="3DD71550" w:rsidR="007A6ECA" w:rsidRPr="00DF1F54" w:rsidRDefault="00AC6BCE" w:rsidP="00B93E0B">
            <w:pPr>
              <w:pStyle w:val="BodyText"/>
              <w:rPr>
                <w:bCs/>
                <w:lang w:val="en-US"/>
              </w:rPr>
            </w:pPr>
            <w:r>
              <w:rPr>
                <w:rStyle w:val="jlqj4b"/>
                <w:lang w:val="en"/>
              </w:rPr>
              <w:t>Are the products of this production unit always oriented towards the export market?</w:t>
            </w:r>
          </w:p>
        </w:tc>
        <w:tc>
          <w:tcPr>
            <w:tcW w:w="829" w:type="dxa"/>
            <w:vAlign w:val="center"/>
          </w:tcPr>
          <w:p w14:paraId="13B62293" w14:textId="77777777" w:rsidR="007A6ECA" w:rsidRPr="00DF1F54" w:rsidRDefault="007A6ECA" w:rsidP="00B93E0B">
            <w:pPr>
              <w:pStyle w:val="BodyText"/>
              <w:jc w:val="center"/>
              <w:rPr>
                <w:bCs/>
                <w:lang w:val="en-US"/>
              </w:rPr>
            </w:pPr>
            <w:r w:rsidRPr="00DF1F54">
              <w:rPr>
                <w:bCs/>
                <w:color w:val="000000"/>
                <w:lang w:val="en-US"/>
              </w:rPr>
              <w:t>3,1</w:t>
            </w:r>
          </w:p>
        </w:tc>
        <w:tc>
          <w:tcPr>
            <w:tcW w:w="1940" w:type="dxa"/>
            <w:vAlign w:val="center"/>
          </w:tcPr>
          <w:p w14:paraId="4D592C2E" w14:textId="3720EEB7" w:rsidR="007A6ECA" w:rsidRPr="00AC6BCE" w:rsidRDefault="00AC6BCE" w:rsidP="00B93E0B">
            <w:pPr>
              <w:pStyle w:val="BodyText"/>
              <w:jc w:val="center"/>
              <w:rPr>
                <w:bCs/>
                <w:lang w:val="en-US"/>
              </w:rPr>
            </w:pPr>
            <w:r>
              <w:rPr>
                <w:lang w:val="en-US"/>
              </w:rPr>
              <w:t>Enough</w:t>
            </w:r>
          </w:p>
        </w:tc>
      </w:tr>
      <w:tr w:rsidR="007A6ECA" w:rsidRPr="00DF1F54" w14:paraId="56C2E90D" w14:textId="77777777" w:rsidTr="00B93E0B">
        <w:tc>
          <w:tcPr>
            <w:tcW w:w="511" w:type="dxa"/>
            <w:vMerge/>
            <w:vAlign w:val="center"/>
          </w:tcPr>
          <w:p w14:paraId="4599B288" w14:textId="77777777" w:rsidR="007A6ECA" w:rsidRPr="00DF1F54" w:rsidRDefault="007A6ECA" w:rsidP="00B93E0B">
            <w:pPr>
              <w:pStyle w:val="BodyText"/>
              <w:jc w:val="center"/>
              <w:rPr>
                <w:bCs/>
                <w:lang w:val="en-US"/>
              </w:rPr>
            </w:pPr>
          </w:p>
        </w:tc>
        <w:tc>
          <w:tcPr>
            <w:tcW w:w="1643" w:type="dxa"/>
            <w:vMerge/>
            <w:vAlign w:val="center"/>
          </w:tcPr>
          <w:p w14:paraId="3462DB0E" w14:textId="77777777" w:rsidR="007A6ECA" w:rsidRPr="00DF1F54" w:rsidRDefault="007A6ECA" w:rsidP="00B93E0B">
            <w:pPr>
              <w:pStyle w:val="BodyText"/>
              <w:rPr>
                <w:bCs/>
                <w:lang w:val="en-US"/>
              </w:rPr>
            </w:pPr>
          </w:p>
        </w:tc>
        <w:tc>
          <w:tcPr>
            <w:tcW w:w="516" w:type="dxa"/>
            <w:vAlign w:val="center"/>
          </w:tcPr>
          <w:p w14:paraId="4F7A8525" w14:textId="77777777" w:rsidR="007A6ECA" w:rsidRPr="00DF1F54" w:rsidRDefault="007A6ECA" w:rsidP="00B93E0B">
            <w:pPr>
              <w:pStyle w:val="BodyText"/>
              <w:rPr>
                <w:bCs/>
                <w:lang w:val="en-US"/>
              </w:rPr>
            </w:pPr>
            <w:r w:rsidRPr="00DF1F54">
              <w:rPr>
                <w:bCs/>
                <w:lang w:val="en-US"/>
              </w:rPr>
              <w:t>4.6</w:t>
            </w:r>
          </w:p>
        </w:tc>
        <w:tc>
          <w:tcPr>
            <w:tcW w:w="3165" w:type="dxa"/>
            <w:vAlign w:val="center"/>
          </w:tcPr>
          <w:p w14:paraId="2A52CD36" w14:textId="42C3EAE3" w:rsidR="007A6ECA" w:rsidRPr="00DF1F54" w:rsidRDefault="00AC6BCE" w:rsidP="00B93E0B">
            <w:pPr>
              <w:pStyle w:val="BodyText"/>
              <w:rPr>
                <w:bCs/>
                <w:lang w:val="en-US"/>
              </w:rPr>
            </w:pPr>
            <w:r>
              <w:rPr>
                <w:rStyle w:val="jlqj4b"/>
                <w:lang w:val="en"/>
              </w:rPr>
              <w:t>Does this production unit always follow the development of similar products in the market?</w:t>
            </w:r>
          </w:p>
        </w:tc>
        <w:tc>
          <w:tcPr>
            <w:tcW w:w="829" w:type="dxa"/>
            <w:vAlign w:val="center"/>
          </w:tcPr>
          <w:p w14:paraId="45975241" w14:textId="77777777" w:rsidR="007A6ECA" w:rsidRPr="00DF1F54" w:rsidRDefault="007A6ECA" w:rsidP="00B93E0B">
            <w:pPr>
              <w:pStyle w:val="BodyText"/>
              <w:jc w:val="center"/>
              <w:rPr>
                <w:bCs/>
                <w:lang w:val="en-US"/>
              </w:rPr>
            </w:pPr>
            <w:r w:rsidRPr="00DF1F54">
              <w:rPr>
                <w:bCs/>
                <w:color w:val="000000"/>
                <w:lang w:val="en-US"/>
              </w:rPr>
              <w:t>3,86</w:t>
            </w:r>
          </w:p>
        </w:tc>
        <w:tc>
          <w:tcPr>
            <w:tcW w:w="1940" w:type="dxa"/>
            <w:vAlign w:val="center"/>
          </w:tcPr>
          <w:p w14:paraId="593B65F2" w14:textId="06762D40" w:rsidR="007A6ECA" w:rsidRPr="00DF1F54" w:rsidRDefault="00AC6BCE" w:rsidP="00B93E0B">
            <w:pPr>
              <w:pStyle w:val="BodyText"/>
              <w:jc w:val="center"/>
              <w:rPr>
                <w:bCs/>
                <w:lang w:val="en-US"/>
              </w:rPr>
            </w:pPr>
            <w:r>
              <w:rPr>
                <w:lang w:val="en-US"/>
              </w:rPr>
              <w:t>Good</w:t>
            </w:r>
          </w:p>
        </w:tc>
      </w:tr>
      <w:tr w:rsidR="007A6ECA" w:rsidRPr="00DF1F54" w14:paraId="68F0B866" w14:textId="77777777" w:rsidTr="00B93E0B">
        <w:tc>
          <w:tcPr>
            <w:tcW w:w="511" w:type="dxa"/>
            <w:vAlign w:val="center"/>
          </w:tcPr>
          <w:p w14:paraId="0E738665" w14:textId="77777777" w:rsidR="007A6ECA" w:rsidRPr="00DF1F54" w:rsidRDefault="007A6ECA" w:rsidP="00B93E0B">
            <w:pPr>
              <w:pStyle w:val="BodyText"/>
              <w:jc w:val="center"/>
              <w:rPr>
                <w:bCs/>
                <w:lang w:val="en-US"/>
              </w:rPr>
            </w:pPr>
          </w:p>
        </w:tc>
        <w:tc>
          <w:tcPr>
            <w:tcW w:w="1643" w:type="dxa"/>
            <w:vAlign w:val="center"/>
          </w:tcPr>
          <w:p w14:paraId="00F78F09" w14:textId="77777777" w:rsidR="007A6ECA" w:rsidRPr="00DF1F54" w:rsidRDefault="007A6ECA" w:rsidP="00B93E0B">
            <w:pPr>
              <w:pStyle w:val="BodyText"/>
              <w:rPr>
                <w:bCs/>
                <w:lang w:val="en-US"/>
              </w:rPr>
            </w:pPr>
          </w:p>
        </w:tc>
        <w:tc>
          <w:tcPr>
            <w:tcW w:w="516" w:type="dxa"/>
            <w:vAlign w:val="center"/>
          </w:tcPr>
          <w:p w14:paraId="3437048B" w14:textId="77777777" w:rsidR="007A6ECA" w:rsidRPr="00DF1F54" w:rsidRDefault="007A6ECA" w:rsidP="00B93E0B">
            <w:pPr>
              <w:pStyle w:val="BodyText"/>
              <w:rPr>
                <w:bCs/>
                <w:lang w:val="en-US"/>
              </w:rPr>
            </w:pPr>
          </w:p>
        </w:tc>
        <w:tc>
          <w:tcPr>
            <w:tcW w:w="3165" w:type="dxa"/>
            <w:vAlign w:val="center"/>
          </w:tcPr>
          <w:p w14:paraId="3DB60BC9" w14:textId="34B7529B" w:rsidR="007A6ECA" w:rsidRPr="00DF1F54" w:rsidRDefault="0015403E" w:rsidP="00B93E0B">
            <w:pPr>
              <w:pStyle w:val="BodyText"/>
              <w:jc w:val="right"/>
              <w:rPr>
                <w:b/>
                <w:lang w:val="en-US"/>
              </w:rPr>
            </w:pPr>
            <w:r w:rsidRPr="0015403E">
              <w:rPr>
                <w:b/>
                <w:lang w:val="en-US"/>
              </w:rPr>
              <w:t>Average</w:t>
            </w:r>
          </w:p>
        </w:tc>
        <w:tc>
          <w:tcPr>
            <w:tcW w:w="829" w:type="dxa"/>
            <w:vAlign w:val="center"/>
          </w:tcPr>
          <w:p w14:paraId="0BEEE159" w14:textId="77777777" w:rsidR="007A6ECA" w:rsidRPr="00DF1F54" w:rsidRDefault="007A6ECA" w:rsidP="00B93E0B">
            <w:pPr>
              <w:pStyle w:val="BodyText"/>
              <w:jc w:val="center"/>
              <w:rPr>
                <w:b/>
                <w:color w:val="000000"/>
                <w:lang w:val="en-US"/>
              </w:rPr>
            </w:pPr>
            <w:r w:rsidRPr="00DF1F54">
              <w:rPr>
                <w:b/>
                <w:color w:val="000000"/>
                <w:lang w:val="en-US"/>
              </w:rPr>
              <w:t>3.93</w:t>
            </w:r>
          </w:p>
        </w:tc>
        <w:tc>
          <w:tcPr>
            <w:tcW w:w="1940" w:type="dxa"/>
            <w:vAlign w:val="center"/>
          </w:tcPr>
          <w:p w14:paraId="6647BB7E" w14:textId="0720E6C2" w:rsidR="007A6ECA" w:rsidRPr="00DF1F54" w:rsidRDefault="00AC6BCE" w:rsidP="00B93E0B">
            <w:pPr>
              <w:pStyle w:val="BodyText"/>
              <w:jc w:val="center"/>
              <w:rPr>
                <w:b/>
                <w:lang w:val="en-US"/>
              </w:rPr>
            </w:pPr>
            <w:r>
              <w:rPr>
                <w:b/>
                <w:lang w:val="en-US"/>
              </w:rPr>
              <w:t>Good</w:t>
            </w:r>
          </w:p>
        </w:tc>
      </w:tr>
      <w:tr w:rsidR="007A6ECA" w:rsidRPr="00DF1F54" w14:paraId="27B9C082" w14:textId="77777777" w:rsidTr="00B93E0B">
        <w:tc>
          <w:tcPr>
            <w:tcW w:w="511" w:type="dxa"/>
            <w:vMerge w:val="restart"/>
            <w:vAlign w:val="center"/>
          </w:tcPr>
          <w:p w14:paraId="75DF02E8" w14:textId="77777777" w:rsidR="007A6ECA" w:rsidRPr="00DF1F54" w:rsidRDefault="007A6ECA" w:rsidP="00B93E0B">
            <w:pPr>
              <w:pStyle w:val="BodyText"/>
              <w:jc w:val="center"/>
              <w:rPr>
                <w:bCs/>
                <w:lang w:val="en-US"/>
              </w:rPr>
            </w:pPr>
            <w:r w:rsidRPr="00DF1F54">
              <w:rPr>
                <w:bCs/>
                <w:lang w:val="en-US"/>
              </w:rPr>
              <w:t>5</w:t>
            </w:r>
          </w:p>
        </w:tc>
        <w:tc>
          <w:tcPr>
            <w:tcW w:w="1643" w:type="dxa"/>
            <w:vMerge w:val="restart"/>
            <w:vAlign w:val="center"/>
          </w:tcPr>
          <w:p w14:paraId="077F8707" w14:textId="6F43B9CA" w:rsidR="007A6ECA" w:rsidRPr="00DF1F54" w:rsidRDefault="00AC6BCE" w:rsidP="00B93E0B">
            <w:pPr>
              <w:pStyle w:val="BodyText"/>
              <w:rPr>
                <w:bCs/>
                <w:lang w:val="en-US"/>
              </w:rPr>
            </w:pPr>
            <w:r w:rsidRPr="00AC6BCE">
              <w:rPr>
                <w:bCs/>
                <w:lang w:val="en-US"/>
              </w:rPr>
              <w:t>Product Introduction of Own Production Unit</w:t>
            </w:r>
          </w:p>
        </w:tc>
        <w:tc>
          <w:tcPr>
            <w:tcW w:w="516" w:type="dxa"/>
            <w:vAlign w:val="center"/>
          </w:tcPr>
          <w:p w14:paraId="426BDE0D" w14:textId="77777777" w:rsidR="007A6ECA" w:rsidRPr="00DF1F54" w:rsidRDefault="007A6ECA" w:rsidP="00B93E0B">
            <w:pPr>
              <w:pStyle w:val="BodyText"/>
              <w:rPr>
                <w:bCs/>
                <w:lang w:val="en-US"/>
              </w:rPr>
            </w:pPr>
            <w:r w:rsidRPr="00DF1F54">
              <w:rPr>
                <w:bCs/>
                <w:lang w:val="en-US"/>
              </w:rPr>
              <w:t>5.1</w:t>
            </w:r>
          </w:p>
        </w:tc>
        <w:tc>
          <w:tcPr>
            <w:tcW w:w="3165" w:type="dxa"/>
            <w:vAlign w:val="center"/>
          </w:tcPr>
          <w:p w14:paraId="3F326FA4" w14:textId="7587DE99" w:rsidR="007A6ECA" w:rsidRPr="00DF1F54" w:rsidRDefault="00AC6BCE" w:rsidP="00B93E0B">
            <w:pPr>
              <w:pStyle w:val="BodyText"/>
              <w:rPr>
                <w:bCs/>
                <w:lang w:val="en-US"/>
              </w:rPr>
            </w:pPr>
            <w:r>
              <w:rPr>
                <w:rStyle w:val="jlqj4b"/>
                <w:lang w:val="en"/>
              </w:rPr>
              <w:t>Does the production unit understand what the product advantages of this production unit are?</w:t>
            </w:r>
          </w:p>
        </w:tc>
        <w:tc>
          <w:tcPr>
            <w:tcW w:w="829" w:type="dxa"/>
            <w:vAlign w:val="center"/>
          </w:tcPr>
          <w:p w14:paraId="0CF1B508" w14:textId="77777777" w:rsidR="007A6ECA" w:rsidRPr="00DF1F54" w:rsidRDefault="007A6ECA" w:rsidP="00B93E0B">
            <w:pPr>
              <w:pStyle w:val="BodyText"/>
              <w:jc w:val="center"/>
              <w:rPr>
                <w:bCs/>
                <w:lang w:val="en-US"/>
              </w:rPr>
            </w:pPr>
            <w:r w:rsidRPr="00DF1F54">
              <w:rPr>
                <w:bCs/>
                <w:color w:val="000000"/>
                <w:lang w:val="en-US"/>
              </w:rPr>
              <w:t>4,46</w:t>
            </w:r>
          </w:p>
        </w:tc>
        <w:tc>
          <w:tcPr>
            <w:tcW w:w="1940" w:type="dxa"/>
            <w:vAlign w:val="center"/>
          </w:tcPr>
          <w:p w14:paraId="2FBAAE34" w14:textId="737FA522" w:rsidR="007A6ECA" w:rsidRPr="00DF1F54" w:rsidRDefault="00AC6BCE" w:rsidP="00B93E0B">
            <w:pPr>
              <w:pStyle w:val="BodyText"/>
              <w:jc w:val="center"/>
              <w:rPr>
                <w:bCs/>
                <w:lang w:val="en-US"/>
              </w:rPr>
            </w:pPr>
            <w:r>
              <w:rPr>
                <w:lang w:val="en-US"/>
              </w:rPr>
              <w:t>Very good</w:t>
            </w:r>
          </w:p>
        </w:tc>
      </w:tr>
      <w:tr w:rsidR="007A6ECA" w:rsidRPr="00DF1F54" w14:paraId="27C07FAA" w14:textId="77777777" w:rsidTr="00B93E0B">
        <w:tc>
          <w:tcPr>
            <w:tcW w:w="511" w:type="dxa"/>
            <w:vMerge/>
            <w:vAlign w:val="center"/>
          </w:tcPr>
          <w:p w14:paraId="1C1AF6DF" w14:textId="77777777" w:rsidR="007A6ECA" w:rsidRPr="00DF1F54" w:rsidRDefault="007A6ECA" w:rsidP="00B93E0B">
            <w:pPr>
              <w:pStyle w:val="BodyText"/>
              <w:jc w:val="center"/>
              <w:rPr>
                <w:bCs/>
                <w:lang w:val="en-US"/>
              </w:rPr>
            </w:pPr>
          </w:p>
        </w:tc>
        <w:tc>
          <w:tcPr>
            <w:tcW w:w="1643" w:type="dxa"/>
            <w:vMerge/>
            <w:vAlign w:val="center"/>
          </w:tcPr>
          <w:p w14:paraId="517D92F7" w14:textId="77777777" w:rsidR="007A6ECA" w:rsidRPr="00DF1F54" w:rsidRDefault="007A6ECA" w:rsidP="00B93E0B">
            <w:pPr>
              <w:pStyle w:val="BodyText"/>
              <w:rPr>
                <w:bCs/>
                <w:lang w:val="en-US"/>
              </w:rPr>
            </w:pPr>
          </w:p>
        </w:tc>
        <w:tc>
          <w:tcPr>
            <w:tcW w:w="516" w:type="dxa"/>
            <w:vAlign w:val="center"/>
          </w:tcPr>
          <w:p w14:paraId="597BF248" w14:textId="77777777" w:rsidR="007A6ECA" w:rsidRPr="00DF1F54" w:rsidRDefault="007A6ECA" w:rsidP="00B93E0B">
            <w:pPr>
              <w:pStyle w:val="BodyText"/>
              <w:rPr>
                <w:bCs/>
                <w:lang w:val="en-US"/>
              </w:rPr>
            </w:pPr>
            <w:r w:rsidRPr="00DF1F54">
              <w:rPr>
                <w:bCs/>
                <w:lang w:val="en-US"/>
              </w:rPr>
              <w:t>5.2</w:t>
            </w:r>
          </w:p>
        </w:tc>
        <w:tc>
          <w:tcPr>
            <w:tcW w:w="3165" w:type="dxa"/>
            <w:vAlign w:val="center"/>
          </w:tcPr>
          <w:p w14:paraId="030AAB39" w14:textId="42F4D582" w:rsidR="007A6ECA" w:rsidRPr="00DF1F54" w:rsidRDefault="00AC6BCE" w:rsidP="00B93E0B">
            <w:pPr>
              <w:pStyle w:val="BodyText"/>
              <w:rPr>
                <w:bCs/>
                <w:lang w:val="en-US"/>
              </w:rPr>
            </w:pPr>
            <w:r>
              <w:rPr>
                <w:rStyle w:val="jlqj4b"/>
                <w:lang w:val="en"/>
              </w:rPr>
              <w:t>Do consumers of production units know what the advantages of this product are?</w:t>
            </w:r>
          </w:p>
        </w:tc>
        <w:tc>
          <w:tcPr>
            <w:tcW w:w="829" w:type="dxa"/>
            <w:vAlign w:val="center"/>
          </w:tcPr>
          <w:p w14:paraId="4B574EDF" w14:textId="77777777" w:rsidR="007A6ECA" w:rsidRPr="00DF1F54" w:rsidRDefault="007A6ECA" w:rsidP="00B93E0B">
            <w:pPr>
              <w:pStyle w:val="BodyText"/>
              <w:jc w:val="center"/>
              <w:rPr>
                <w:bCs/>
                <w:lang w:val="en-US"/>
              </w:rPr>
            </w:pPr>
            <w:r w:rsidRPr="00DF1F54">
              <w:rPr>
                <w:bCs/>
                <w:color w:val="000000"/>
                <w:lang w:val="en-US"/>
              </w:rPr>
              <w:t>4,14</w:t>
            </w:r>
          </w:p>
        </w:tc>
        <w:tc>
          <w:tcPr>
            <w:tcW w:w="1940" w:type="dxa"/>
            <w:vAlign w:val="center"/>
          </w:tcPr>
          <w:p w14:paraId="6F799E72" w14:textId="0BE97ED0" w:rsidR="007A6ECA" w:rsidRPr="00AC6BCE" w:rsidRDefault="00AC6BCE" w:rsidP="00B93E0B">
            <w:pPr>
              <w:pStyle w:val="BodyText"/>
              <w:jc w:val="center"/>
              <w:rPr>
                <w:bCs/>
                <w:lang w:val="en-US"/>
              </w:rPr>
            </w:pPr>
            <w:r>
              <w:rPr>
                <w:lang w:val="en-US"/>
              </w:rPr>
              <w:t>Good</w:t>
            </w:r>
          </w:p>
        </w:tc>
      </w:tr>
      <w:tr w:rsidR="007A6ECA" w:rsidRPr="00DF1F54" w14:paraId="70436472" w14:textId="77777777" w:rsidTr="00B93E0B">
        <w:tc>
          <w:tcPr>
            <w:tcW w:w="511" w:type="dxa"/>
            <w:vAlign w:val="center"/>
          </w:tcPr>
          <w:p w14:paraId="1EEE672A" w14:textId="77777777" w:rsidR="007A6ECA" w:rsidRPr="00DF1F54" w:rsidRDefault="007A6ECA" w:rsidP="00B93E0B">
            <w:pPr>
              <w:pStyle w:val="BodyText"/>
              <w:jc w:val="center"/>
              <w:rPr>
                <w:bCs/>
                <w:lang w:val="en-US"/>
              </w:rPr>
            </w:pPr>
          </w:p>
        </w:tc>
        <w:tc>
          <w:tcPr>
            <w:tcW w:w="1643" w:type="dxa"/>
            <w:vAlign w:val="center"/>
          </w:tcPr>
          <w:p w14:paraId="3AF877E5" w14:textId="77777777" w:rsidR="007A6ECA" w:rsidRPr="00DF1F54" w:rsidRDefault="007A6ECA" w:rsidP="00B93E0B">
            <w:pPr>
              <w:pStyle w:val="BodyText"/>
              <w:rPr>
                <w:bCs/>
                <w:lang w:val="en-US"/>
              </w:rPr>
            </w:pPr>
          </w:p>
        </w:tc>
        <w:tc>
          <w:tcPr>
            <w:tcW w:w="516" w:type="dxa"/>
            <w:vAlign w:val="center"/>
          </w:tcPr>
          <w:p w14:paraId="691C6A86" w14:textId="77777777" w:rsidR="007A6ECA" w:rsidRPr="00DF1F54" w:rsidRDefault="007A6ECA" w:rsidP="00B93E0B">
            <w:pPr>
              <w:pStyle w:val="BodyText"/>
              <w:rPr>
                <w:bCs/>
                <w:lang w:val="en-US"/>
              </w:rPr>
            </w:pPr>
          </w:p>
        </w:tc>
        <w:tc>
          <w:tcPr>
            <w:tcW w:w="3165" w:type="dxa"/>
            <w:vAlign w:val="center"/>
          </w:tcPr>
          <w:p w14:paraId="022F8AD3" w14:textId="70AAF771" w:rsidR="007A6ECA" w:rsidRPr="00DF1F54" w:rsidRDefault="0015403E" w:rsidP="00B93E0B">
            <w:pPr>
              <w:pStyle w:val="BodyText"/>
              <w:jc w:val="right"/>
              <w:rPr>
                <w:b/>
                <w:lang w:val="en-US"/>
              </w:rPr>
            </w:pPr>
            <w:r w:rsidRPr="0015403E">
              <w:rPr>
                <w:b/>
                <w:lang w:val="en-US"/>
              </w:rPr>
              <w:t>Average</w:t>
            </w:r>
          </w:p>
        </w:tc>
        <w:tc>
          <w:tcPr>
            <w:tcW w:w="829" w:type="dxa"/>
            <w:vAlign w:val="center"/>
          </w:tcPr>
          <w:p w14:paraId="74ED6298" w14:textId="77777777" w:rsidR="007A6ECA" w:rsidRPr="00DF1F54" w:rsidRDefault="007A6ECA" w:rsidP="00B93E0B">
            <w:pPr>
              <w:pStyle w:val="BodyText"/>
              <w:jc w:val="center"/>
              <w:rPr>
                <w:b/>
                <w:color w:val="000000"/>
                <w:lang w:val="en-US"/>
              </w:rPr>
            </w:pPr>
            <w:r w:rsidRPr="00DF1F54">
              <w:rPr>
                <w:b/>
                <w:color w:val="000000"/>
                <w:lang w:val="en-US"/>
              </w:rPr>
              <w:t>4,3</w:t>
            </w:r>
          </w:p>
        </w:tc>
        <w:tc>
          <w:tcPr>
            <w:tcW w:w="1940" w:type="dxa"/>
            <w:vAlign w:val="center"/>
          </w:tcPr>
          <w:p w14:paraId="51EC45ED" w14:textId="441A0E9A" w:rsidR="007A6ECA" w:rsidRPr="00DF1F54" w:rsidRDefault="00AC6BCE" w:rsidP="00B93E0B">
            <w:pPr>
              <w:pStyle w:val="BodyText"/>
              <w:jc w:val="center"/>
              <w:rPr>
                <w:b/>
                <w:lang w:val="en-US"/>
              </w:rPr>
            </w:pPr>
            <w:r>
              <w:rPr>
                <w:b/>
                <w:lang w:val="en-US"/>
              </w:rPr>
              <w:t>Very Good</w:t>
            </w:r>
          </w:p>
        </w:tc>
      </w:tr>
    </w:tbl>
    <w:p w14:paraId="647150F7" w14:textId="77777777" w:rsidR="007A6ECA" w:rsidRPr="00DF1F54" w:rsidRDefault="007A6ECA" w:rsidP="007A6ECA">
      <w:pPr>
        <w:rPr>
          <w:rFonts w:ascii="Times New Roman" w:hAnsi="Times New Roman" w:cs="Times New Roman"/>
        </w:rPr>
      </w:pPr>
    </w:p>
    <w:tbl>
      <w:tblPr>
        <w:tblStyle w:val="TableGrid"/>
        <w:tblW w:w="0" w:type="auto"/>
        <w:tblInd w:w="426" w:type="dxa"/>
        <w:tblBorders>
          <w:left w:val="none" w:sz="0" w:space="0" w:color="auto"/>
          <w:right w:val="none" w:sz="0" w:space="0" w:color="auto"/>
          <w:insideV w:val="none" w:sz="0" w:space="0" w:color="auto"/>
        </w:tblBorders>
        <w:tblLook w:val="04A0" w:firstRow="1" w:lastRow="0" w:firstColumn="1" w:lastColumn="0" w:noHBand="0" w:noVBand="1"/>
      </w:tblPr>
      <w:tblGrid>
        <w:gridCol w:w="511"/>
        <w:gridCol w:w="1642"/>
        <w:gridCol w:w="516"/>
        <w:gridCol w:w="3160"/>
        <w:gridCol w:w="828"/>
        <w:gridCol w:w="1937"/>
      </w:tblGrid>
      <w:tr w:rsidR="007A6ECA" w:rsidRPr="00DF1F54" w14:paraId="32D9DDFA" w14:textId="77777777" w:rsidTr="00B93E0B">
        <w:tc>
          <w:tcPr>
            <w:tcW w:w="511" w:type="dxa"/>
            <w:vMerge w:val="restart"/>
            <w:vAlign w:val="center"/>
          </w:tcPr>
          <w:p w14:paraId="6A3BEEC4" w14:textId="77777777" w:rsidR="007A6ECA" w:rsidRPr="00DF1F54" w:rsidRDefault="007A6ECA" w:rsidP="00B93E0B">
            <w:pPr>
              <w:pStyle w:val="BodyText"/>
              <w:jc w:val="center"/>
              <w:rPr>
                <w:bCs/>
                <w:lang w:val="en-US"/>
              </w:rPr>
            </w:pPr>
            <w:r w:rsidRPr="00DF1F54">
              <w:rPr>
                <w:bCs/>
                <w:lang w:val="en-US"/>
              </w:rPr>
              <w:t>6</w:t>
            </w:r>
          </w:p>
        </w:tc>
        <w:tc>
          <w:tcPr>
            <w:tcW w:w="1643" w:type="dxa"/>
            <w:vMerge w:val="restart"/>
            <w:vAlign w:val="center"/>
          </w:tcPr>
          <w:p w14:paraId="1843C9A5" w14:textId="46FD07FD" w:rsidR="007A6ECA" w:rsidRPr="00DF1F54" w:rsidRDefault="00AC6BCE" w:rsidP="00B93E0B">
            <w:pPr>
              <w:pStyle w:val="BodyText"/>
              <w:rPr>
                <w:bCs/>
                <w:lang w:val="en-US"/>
              </w:rPr>
            </w:pPr>
            <w:r w:rsidRPr="00AC6BCE">
              <w:rPr>
                <w:bCs/>
                <w:lang w:val="en-US"/>
              </w:rPr>
              <w:t>Competitors and Competitor Products</w:t>
            </w:r>
          </w:p>
        </w:tc>
        <w:tc>
          <w:tcPr>
            <w:tcW w:w="516" w:type="dxa"/>
            <w:vAlign w:val="center"/>
          </w:tcPr>
          <w:p w14:paraId="7B9B7CC1" w14:textId="77777777" w:rsidR="007A6ECA" w:rsidRPr="00DF1F54" w:rsidRDefault="007A6ECA" w:rsidP="00B93E0B">
            <w:pPr>
              <w:pStyle w:val="BodyText"/>
              <w:rPr>
                <w:bCs/>
                <w:lang w:val="en-US"/>
              </w:rPr>
            </w:pPr>
            <w:r w:rsidRPr="00DF1F54">
              <w:rPr>
                <w:bCs/>
                <w:lang w:val="en-US"/>
              </w:rPr>
              <w:t>6.1</w:t>
            </w:r>
          </w:p>
        </w:tc>
        <w:tc>
          <w:tcPr>
            <w:tcW w:w="3165" w:type="dxa"/>
            <w:vAlign w:val="center"/>
          </w:tcPr>
          <w:p w14:paraId="170DF2B3" w14:textId="29E31E33" w:rsidR="007A6ECA" w:rsidRPr="00DF1F54" w:rsidRDefault="00AC6BCE" w:rsidP="00B93E0B">
            <w:pPr>
              <w:pStyle w:val="BodyText"/>
              <w:rPr>
                <w:bCs/>
                <w:lang w:val="en-US"/>
              </w:rPr>
            </w:pPr>
            <w:r>
              <w:rPr>
                <w:rStyle w:val="jlqj4b"/>
                <w:lang w:val="en"/>
              </w:rPr>
              <w:t>Does the production unit understand who the competitors are?</w:t>
            </w:r>
          </w:p>
        </w:tc>
        <w:tc>
          <w:tcPr>
            <w:tcW w:w="829" w:type="dxa"/>
            <w:vAlign w:val="center"/>
          </w:tcPr>
          <w:p w14:paraId="0D2476CD" w14:textId="77777777" w:rsidR="007A6ECA" w:rsidRPr="00DF1F54" w:rsidRDefault="007A6ECA" w:rsidP="00B93E0B">
            <w:pPr>
              <w:pStyle w:val="BodyText"/>
              <w:jc w:val="center"/>
              <w:rPr>
                <w:bCs/>
                <w:lang w:val="en-US"/>
              </w:rPr>
            </w:pPr>
            <w:r w:rsidRPr="00DF1F54">
              <w:rPr>
                <w:bCs/>
                <w:color w:val="000000"/>
                <w:lang w:val="en-US"/>
              </w:rPr>
              <w:t>4,16</w:t>
            </w:r>
          </w:p>
        </w:tc>
        <w:tc>
          <w:tcPr>
            <w:tcW w:w="1940" w:type="dxa"/>
            <w:vAlign w:val="center"/>
          </w:tcPr>
          <w:p w14:paraId="4AEE4BAC" w14:textId="2A133FBE" w:rsidR="007A6ECA" w:rsidRPr="00DF1F54" w:rsidRDefault="00AC6BCE" w:rsidP="00B93E0B">
            <w:pPr>
              <w:pStyle w:val="BodyText"/>
              <w:jc w:val="center"/>
              <w:rPr>
                <w:bCs/>
                <w:lang w:val="en-US"/>
              </w:rPr>
            </w:pPr>
            <w:r>
              <w:rPr>
                <w:lang w:val="en-US"/>
              </w:rPr>
              <w:t>Good</w:t>
            </w:r>
          </w:p>
        </w:tc>
      </w:tr>
      <w:tr w:rsidR="007A6ECA" w:rsidRPr="00DF1F54" w14:paraId="75C0CAF7" w14:textId="77777777" w:rsidTr="00B93E0B">
        <w:tc>
          <w:tcPr>
            <w:tcW w:w="511" w:type="dxa"/>
            <w:vMerge/>
            <w:vAlign w:val="center"/>
          </w:tcPr>
          <w:p w14:paraId="6B258726" w14:textId="77777777" w:rsidR="007A6ECA" w:rsidRPr="00DF1F54" w:rsidRDefault="007A6ECA" w:rsidP="00B93E0B">
            <w:pPr>
              <w:pStyle w:val="BodyText"/>
              <w:jc w:val="center"/>
              <w:rPr>
                <w:bCs/>
                <w:lang w:val="en-US"/>
              </w:rPr>
            </w:pPr>
          </w:p>
        </w:tc>
        <w:tc>
          <w:tcPr>
            <w:tcW w:w="1643" w:type="dxa"/>
            <w:vMerge/>
            <w:vAlign w:val="center"/>
          </w:tcPr>
          <w:p w14:paraId="19BEBA03" w14:textId="77777777" w:rsidR="007A6ECA" w:rsidRPr="00DF1F54" w:rsidRDefault="007A6ECA" w:rsidP="00B93E0B">
            <w:pPr>
              <w:pStyle w:val="BodyText"/>
              <w:rPr>
                <w:bCs/>
                <w:lang w:val="en-US"/>
              </w:rPr>
            </w:pPr>
          </w:p>
        </w:tc>
        <w:tc>
          <w:tcPr>
            <w:tcW w:w="516" w:type="dxa"/>
            <w:vAlign w:val="center"/>
          </w:tcPr>
          <w:p w14:paraId="44F2CCA5" w14:textId="77777777" w:rsidR="007A6ECA" w:rsidRPr="00DF1F54" w:rsidRDefault="007A6ECA" w:rsidP="00B93E0B">
            <w:pPr>
              <w:pStyle w:val="BodyText"/>
              <w:rPr>
                <w:bCs/>
                <w:lang w:val="en-US"/>
              </w:rPr>
            </w:pPr>
            <w:r w:rsidRPr="00DF1F54">
              <w:rPr>
                <w:bCs/>
                <w:lang w:val="en-US"/>
              </w:rPr>
              <w:t>6.2</w:t>
            </w:r>
          </w:p>
        </w:tc>
        <w:tc>
          <w:tcPr>
            <w:tcW w:w="3165" w:type="dxa"/>
            <w:vAlign w:val="center"/>
          </w:tcPr>
          <w:p w14:paraId="31A1C1B1" w14:textId="34B81D94" w:rsidR="007A6ECA" w:rsidRPr="00DF1F54" w:rsidRDefault="00AC6BCE" w:rsidP="00B93E0B">
            <w:pPr>
              <w:pStyle w:val="BodyText"/>
              <w:rPr>
                <w:bCs/>
                <w:lang w:val="en-US"/>
              </w:rPr>
            </w:pPr>
            <w:r>
              <w:rPr>
                <w:rStyle w:val="jlqj4b"/>
                <w:lang w:val="en"/>
              </w:rPr>
              <w:t>Is the presence of competitors beneficial for the production unit?</w:t>
            </w:r>
          </w:p>
        </w:tc>
        <w:tc>
          <w:tcPr>
            <w:tcW w:w="829" w:type="dxa"/>
            <w:vAlign w:val="center"/>
          </w:tcPr>
          <w:p w14:paraId="25905E6C" w14:textId="77777777" w:rsidR="007A6ECA" w:rsidRPr="00DF1F54" w:rsidRDefault="007A6ECA" w:rsidP="00B93E0B">
            <w:pPr>
              <w:pStyle w:val="BodyText"/>
              <w:jc w:val="center"/>
              <w:rPr>
                <w:bCs/>
                <w:lang w:val="en-US"/>
              </w:rPr>
            </w:pPr>
            <w:r w:rsidRPr="00DF1F54">
              <w:rPr>
                <w:bCs/>
                <w:color w:val="000000"/>
                <w:lang w:val="en-US"/>
              </w:rPr>
              <w:t>4,22</w:t>
            </w:r>
          </w:p>
        </w:tc>
        <w:tc>
          <w:tcPr>
            <w:tcW w:w="1940" w:type="dxa"/>
            <w:vAlign w:val="center"/>
          </w:tcPr>
          <w:p w14:paraId="2E8314C6" w14:textId="27AD39FE" w:rsidR="007A6ECA" w:rsidRPr="00DF1F54" w:rsidRDefault="00AC6BCE" w:rsidP="00B93E0B">
            <w:pPr>
              <w:pStyle w:val="BodyText"/>
              <w:jc w:val="center"/>
              <w:rPr>
                <w:bCs/>
                <w:lang w:val="en-US"/>
              </w:rPr>
            </w:pPr>
            <w:r>
              <w:rPr>
                <w:lang w:val="en-US"/>
              </w:rPr>
              <w:t>Very good</w:t>
            </w:r>
          </w:p>
        </w:tc>
      </w:tr>
      <w:tr w:rsidR="007A6ECA" w:rsidRPr="00DF1F54" w14:paraId="19CE6AF9" w14:textId="77777777" w:rsidTr="00B93E0B">
        <w:tc>
          <w:tcPr>
            <w:tcW w:w="511" w:type="dxa"/>
            <w:vMerge/>
            <w:vAlign w:val="center"/>
          </w:tcPr>
          <w:p w14:paraId="00375A2C" w14:textId="77777777" w:rsidR="007A6ECA" w:rsidRPr="00DF1F54" w:rsidRDefault="007A6ECA" w:rsidP="00B93E0B">
            <w:pPr>
              <w:pStyle w:val="BodyText"/>
              <w:jc w:val="center"/>
              <w:rPr>
                <w:bCs/>
                <w:lang w:val="en-US"/>
              </w:rPr>
            </w:pPr>
          </w:p>
        </w:tc>
        <w:tc>
          <w:tcPr>
            <w:tcW w:w="1643" w:type="dxa"/>
            <w:vMerge/>
            <w:vAlign w:val="center"/>
          </w:tcPr>
          <w:p w14:paraId="668B07F3" w14:textId="77777777" w:rsidR="007A6ECA" w:rsidRPr="00DF1F54" w:rsidRDefault="007A6ECA" w:rsidP="00B93E0B">
            <w:pPr>
              <w:pStyle w:val="BodyText"/>
              <w:rPr>
                <w:bCs/>
                <w:lang w:val="en-US"/>
              </w:rPr>
            </w:pPr>
          </w:p>
        </w:tc>
        <w:tc>
          <w:tcPr>
            <w:tcW w:w="516" w:type="dxa"/>
            <w:vAlign w:val="center"/>
          </w:tcPr>
          <w:p w14:paraId="7EBCD76E" w14:textId="77777777" w:rsidR="007A6ECA" w:rsidRPr="00DF1F54" w:rsidRDefault="007A6ECA" w:rsidP="00B93E0B">
            <w:pPr>
              <w:pStyle w:val="BodyText"/>
              <w:rPr>
                <w:bCs/>
                <w:lang w:val="en-US"/>
              </w:rPr>
            </w:pPr>
            <w:r w:rsidRPr="00DF1F54">
              <w:rPr>
                <w:bCs/>
                <w:lang w:val="en-US"/>
              </w:rPr>
              <w:t>6.3</w:t>
            </w:r>
          </w:p>
        </w:tc>
        <w:tc>
          <w:tcPr>
            <w:tcW w:w="3165" w:type="dxa"/>
            <w:vAlign w:val="center"/>
          </w:tcPr>
          <w:p w14:paraId="2DA1A39A" w14:textId="31A878F7" w:rsidR="007A6ECA" w:rsidRPr="00DF1F54" w:rsidRDefault="0067076C" w:rsidP="00B93E0B">
            <w:pPr>
              <w:pStyle w:val="BodyText"/>
              <w:rPr>
                <w:bCs/>
                <w:lang w:val="en-US"/>
              </w:rPr>
            </w:pPr>
            <w:r>
              <w:rPr>
                <w:rStyle w:val="jlqj4b"/>
                <w:lang w:val="en"/>
              </w:rPr>
              <w:t>Does the production unit understand what the advantages of the products produced are compared to competing products?</w:t>
            </w:r>
          </w:p>
        </w:tc>
        <w:tc>
          <w:tcPr>
            <w:tcW w:w="829" w:type="dxa"/>
            <w:vAlign w:val="center"/>
          </w:tcPr>
          <w:p w14:paraId="2D0E228A" w14:textId="77777777" w:rsidR="007A6ECA" w:rsidRPr="00DF1F54" w:rsidRDefault="007A6ECA" w:rsidP="00B93E0B">
            <w:pPr>
              <w:pStyle w:val="BodyText"/>
              <w:jc w:val="center"/>
              <w:rPr>
                <w:bCs/>
                <w:lang w:val="en-US"/>
              </w:rPr>
            </w:pPr>
            <w:r w:rsidRPr="00DF1F54">
              <w:rPr>
                <w:color w:val="000000"/>
                <w:lang w:val="en-US"/>
              </w:rPr>
              <w:t>4,24</w:t>
            </w:r>
          </w:p>
        </w:tc>
        <w:tc>
          <w:tcPr>
            <w:tcW w:w="1940" w:type="dxa"/>
            <w:vAlign w:val="center"/>
          </w:tcPr>
          <w:p w14:paraId="124FC893" w14:textId="192FC912" w:rsidR="007A6ECA" w:rsidRPr="00DF1F54" w:rsidRDefault="00AC6BCE" w:rsidP="00B93E0B">
            <w:pPr>
              <w:pStyle w:val="BodyText"/>
              <w:jc w:val="center"/>
              <w:rPr>
                <w:bCs/>
                <w:lang w:val="en-US"/>
              </w:rPr>
            </w:pPr>
            <w:r>
              <w:rPr>
                <w:lang w:val="en-US"/>
              </w:rPr>
              <w:t>Very good</w:t>
            </w:r>
          </w:p>
        </w:tc>
      </w:tr>
      <w:tr w:rsidR="007A6ECA" w:rsidRPr="00DF1F54" w14:paraId="4C846C4D" w14:textId="77777777" w:rsidTr="00B93E0B">
        <w:tc>
          <w:tcPr>
            <w:tcW w:w="511" w:type="dxa"/>
            <w:vMerge/>
            <w:vAlign w:val="center"/>
          </w:tcPr>
          <w:p w14:paraId="1EEA9572" w14:textId="77777777" w:rsidR="007A6ECA" w:rsidRPr="00DF1F54" w:rsidRDefault="007A6ECA" w:rsidP="00B93E0B">
            <w:pPr>
              <w:pStyle w:val="BodyText"/>
              <w:jc w:val="center"/>
              <w:rPr>
                <w:bCs/>
                <w:lang w:val="en-US"/>
              </w:rPr>
            </w:pPr>
          </w:p>
        </w:tc>
        <w:tc>
          <w:tcPr>
            <w:tcW w:w="1643" w:type="dxa"/>
            <w:vMerge/>
            <w:vAlign w:val="center"/>
          </w:tcPr>
          <w:p w14:paraId="2873F8BA" w14:textId="77777777" w:rsidR="007A6ECA" w:rsidRPr="00DF1F54" w:rsidRDefault="007A6ECA" w:rsidP="00B93E0B">
            <w:pPr>
              <w:pStyle w:val="BodyText"/>
              <w:rPr>
                <w:bCs/>
                <w:lang w:val="en-US"/>
              </w:rPr>
            </w:pPr>
          </w:p>
        </w:tc>
        <w:tc>
          <w:tcPr>
            <w:tcW w:w="516" w:type="dxa"/>
            <w:vAlign w:val="center"/>
          </w:tcPr>
          <w:p w14:paraId="0419C7E6" w14:textId="77777777" w:rsidR="007A6ECA" w:rsidRPr="00DF1F54" w:rsidRDefault="007A6ECA" w:rsidP="00B93E0B">
            <w:pPr>
              <w:pStyle w:val="BodyText"/>
              <w:rPr>
                <w:bCs/>
                <w:lang w:val="en-US"/>
              </w:rPr>
            </w:pPr>
            <w:r w:rsidRPr="00DF1F54">
              <w:rPr>
                <w:bCs/>
                <w:lang w:val="en-US"/>
              </w:rPr>
              <w:t>6.4</w:t>
            </w:r>
          </w:p>
        </w:tc>
        <w:tc>
          <w:tcPr>
            <w:tcW w:w="3165" w:type="dxa"/>
            <w:vAlign w:val="center"/>
          </w:tcPr>
          <w:p w14:paraId="6C166B3D" w14:textId="23E709FC" w:rsidR="007A6ECA" w:rsidRPr="00DF1F54" w:rsidRDefault="0067076C" w:rsidP="00B93E0B">
            <w:pPr>
              <w:pStyle w:val="BodyText"/>
              <w:rPr>
                <w:bCs/>
                <w:lang w:val="en-US"/>
              </w:rPr>
            </w:pPr>
            <w:r>
              <w:rPr>
                <w:rStyle w:val="jlqj4b"/>
                <w:lang w:val="en"/>
              </w:rPr>
              <w:t>Does the production unit understand the strengths and weaknesses of competitors' products?</w:t>
            </w:r>
          </w:p>
        </w:tc>
        <w:tc>
          <w:tcPr>
            <w:tcW w:w="829" w:type="dxa"/>
            <w:vAlign w:val="center"/>
          </w:tcPr>
          <w:p w14:paraId="331CF534" w14:textId="77777777" w:rsidR="007A6ECA" w:rsidRPr="00DF1F54" w:rsidRDefault="007A6ECA" w:rsidP="00B93E0B">
            <w:pPr>
              <w:pStyle w:val="BodyText"/>
              <w:jc w:val="center"/>
              <w:rPr>
                <w:bCs/>
                <w:lang w:val="en-US"/>
              </w:rPr>
            </w:pPr>
            <w:r w:rsidRPr="00DF1F54">
              <w:rPr>
                <w:color w:val="000000"/>
              </w:rPr>
              <w:t>3,98</w:t>
            </w:r>
          </w:p>
        </w:tc>
        <w:tc>
          <w:tcPr>
            <w:tcW w:w="1940" w:type="dxa"/>
            <w:vAlign w:val="center"/>
          </w:tcPr>
          <w:p w14:paraId="78F7910C" w14:textId="5B35AE5F" w:rsidR="007A6ECA" w:rsidRPr="00DF1F54" w:rsidRDefault="00AC6BCE" w:rsidP="00B93E0B">
            <w:pPr>
              <w:pStyle w:val="BodyText"/>
              <w:jc w:val="center"/>
              <w:rPr>
                <w:bCs/>
                <w:lang w:val="en-US"/>
              </w:rPr>
            </w:pPr>
            <w:r>
              <w:rPr>
                <w:lang w:val="en-US"/>
              </w:rPr>
              <w:t>Good</w:t>
            </w:r>
          </w:p>
        </w:tc>
      </w:tr>
      <w:tr w:rsidR="007A6ECA" w:rsidRPr="00DF1F54" w14:paraId="6DF0D757" w14:textId="77777777" w:rsidTr="00B93E0B">
        <w:tc>
          <w:tcPr>
            <w:tcW w:w="511" w:type="dxa"/>
            <w:vMerge/>
            <w:vAlign w:val="center"/>
          </w:tcPr>
          <w:p w14:paraId="0F3B9207" w14:textId="77777777" w:rsidR="007A6ECA" w:rsidRPr="00DF1F54" w:rsidRDefault="007A6ECA" w:rsidP="00B93E0B">
            <w:pPr>
              <w:pStyle w:val="BodyText"/>
              <w:jc w:val="center"/>
              <w:rPr>
                <w:bCs/>
                <w:lang w:val="en-US"/>
              </w:rPr>
            </w:pPr>
          </w:p>
        </w:tc>
        <w:tc>
          <w:tcPr>
            <w:tcW w:w="1643" w:type="dxa"/>
            <w:vMerge/>
            <w:vAlign w:val="center"/>
          </w:tcPr>
          <w:p w14:paraId="7B5DD807" w14:textId="77777777" w:rsidR="007A6ECA" w:rsidRPr="00DF1F54" w:rsidRDefault="007A6ECA" w:rsidP="00B93E0B">
            <w:pPr>
              <w:pStyle w:val="BodyText"/>
              <w:rPr>
                <w:bCs/>
                <w:lang w:val="en-US"/>
              </w:rPr>
            </w:pPr>
          </w:p>
        </w:tc>
        <w:tc>
          <w:tcPr>
            <w:tcW w:w="516" w:type="dxa"/>
            <w:vAlign w:val="center"/>
          </w:tcPr>
          <w:p w14:paraId="5A357B4E" w14:textId="77777777" w:rsidR="007A6ECA" w:rsidRPr="00DF1F54" w:rsidRDefault="007A6ECA" w:rsidP="00B93E0B">
            <w:pPr>
              <w:pStyle w:val="BodyText"/>
              <w:rPr>
                <w:bCs/>
                <w:lang w:val="en-US"/>
              </w:rPr>
            </w:pPr>
            <w:r w:rsidRPr="00DF1F54">
              <w:rPr>
                <w:bCs/>
                <w:lang w:val="en-US"/>
              </w:rPr>
              <w:t>6.5</w:t>
            </w:r>
          </w:p>
        </w:tc>
        <w:tc>
          <w:tcPr>
            <w:tcW w:w="3165" w:type="dxa"/>
            <w:vAlign w:val="center"/>
          </w:tcPr>
          <w:p w14:paraId="50C8356E" w14:textId="3D3ED1F1" w:rsidR="007A6ECA" w:rsidRPr="00DF1F54" w:rsidRDefault="0067076C" w:rsidP="00B93E0B">
            <w:pPr>
              <w:pStyle w:val="BodyText"/>
              <w:rPr>
                <w:bCs/>
                <w:lang w:val="en-US"/>
              </w:rPr>
            </w:pPr>
            <w:r>
              <w:rPr>
                <w:rStyle w:val="jlqj4b"/>
                <w:lang w:val="en"/>
              </w:rPr>
              <w:t>Is the product of this production unit of better quality?</w:t>
            </w:r>
          </w:p>
        </w:tc>
        <w:tc>
          <w:tcPr>
            <w:tcW w:w="829" w:type="dxa"/>
            <w:vAlign w:val="center"/>
          </w:tcPr>
          <w:p w14:paraId="2BB68B7D" w14:textId="77777777" w:rsidR="007A6ECA" w:rsidRPr="00DF1F54" w:rsidRDefault="007A6ECA" w:rsidP="00B93E0B">
            <w:pPr>
              <w:pStyle w:val="BodyText"/>
              <w:jc w:val="center"/>
              <w:rPr>
                <w:bCs/>
                <w:lang w:val="en-US"/>
              </w:rPr>
            </w:pPr>
            <w:r w:rsidRPr="00DF1F54">
              <w:rPr>
                <w:color w:val="000000"/>
              </w:rPr>
              <w:t>4,26</w:t>
            </w:r>
          </w:p>
        </w:tc>
        <w:tc>
          <w:tcPr>
            <w:tcW w:w="1940" w:type="dxa"/>
            <w:vAlign w:val="center"/>
          </w:tcPr>
          <w:p w14:paraId="1511FBAD" w14:textId="3FCFB1D0" w:rsidR="007A6ECA" w:rsidRPr="00DF1F54" w:rsidRDefault="00AC6BCE" w:rsidP="00B93E0B">
            <w:pPr>
              <w:pStyle w:val="BodyText"/>
              <w:jc w:val="center"/>
              <w:rPr>
                <w:bCs/>
                <w:lang w:val="en-US"/>
              </w:rPr>
            </w:pPr>
            <w:r>
              <w:rPr>
                <w:lang w:val="en-US"/>
              </w:rPr>
              <w:t>Very good</w:t>
            </w:r>
          </w:p>
        </w:tc>
      </w:tr>
      <w:tr w:rsidR="007A6ECA" w:rsidRPr="00DF1F54" w14:paraId="4B1F55E4" w14:textId="77777777" w:rsidTr="00B93E0B">
        <w:tc>
          <w:tcPr>
            <w:tcW w:w="511" w:type="dxa"/>
            <w:vAlign w:val="center"/>
          </w:tcPr>
          <w:p w14:paraId="4B8206FC" w14:textId="77777777" w:rsidR="007A6ECA" w:rsidRPr="00DF1F54" w:rsidRDefault="007A6ECA" w:rsidP="00B93E0B">
            <w:pPr>
              <w:pStyle w:val="BodyText"/>
              <w:jc w:val="center"/>
              <w:rPr>
                <w:bCs/>
                <w:lang w:val="en-US"/>
              </w:rPr>
            </w:pPr>
          </w:p>
        </w:tc>
        <w:tc>
          <w:tcPr>
            <w:tcW w:w="1643" w:type="dxa"/>
            <w:vAlign w:val="center"/>
          </w:tcPr>
          <w:p w14:paraId="5652DE6B" w14:textId="77777777" w:rsidR="007A6ECA" w:rsidRPr="00DF1F54" w:rsidRDefault="007A6ECA" w:rsidP="00B93E0B">
            <w:pPr>
              <w:pStyle w:val="BodyText"/>
              <w:rPr>
                <w:bCs/>
                <w:lang w:val="en-US"/>
              </w:rPr>
            </w:pPr>
          </w:p>
        </w:tc>
        <w:tc>
          <w:tcPr>
            <w:tcW w:w="516" w:type="dxa"/>
            <w:vAlign w:val="center"/>
          </w:tcPr>
          <w:p w14:paraId="442B85CA" w14:textId="77777777" w:rsidR="007A6ECA" w:rsidRPr="00DF1F54" w:rsidRDefault="007A6ECA" w:rsidP="00B93E0B">
            <w:pPr>
              <w:pStyle w:val="BodyText"/>
              <w:rPr>
                <w:bCs/>
                <w:lang w:val="en-US"/>
              </w:rPr>
            </w:pPr>
          </w:p>
        </w:tc>
        <w:tc>
          <w:tcPr>
            <w:tcW w:w="3165" w:type="dxa"/>
            <w:vAlign w:val="center"/>
          </w:tcPr>
          <w:p w14:paraId="54B864D5" w14:textId="21DE72E4" w:rsidR="007A6ECA" w:rsidRPr="00DF1F54" w:rsidRDefault="0015403E" w:rsidP="00B93E0B">
            <w:pPr>
              <w:pStyle w:val="BodyText"/>
              <w:jc w:val="right"/>
              <w:rPr>
                <w:b/>
                <w:lang w:val="en-US"/>
              </w:rPr>
            </w:pPr>
            <w:r w:rsidRPr="0015403E">
              <w:rPr>
                <w:b/>
                <w:lang w:val="en-US"/>
              </w:rPr>
              <w:t>Average</w:t>
            </w:r>
          </w:p>
        </w:tc>
        <w:tc>
          <w:tcPr>
            <w:tcW w:w="829" w:type="dxa"/>
            <w:vAlign w:val="center"/>
          </w:tcPr>
          <w:p w14:paraId="41012009" w14:textId="77777777" w:rsidR="007A6ECA" w:rsidRPr="00DF1F54" w:rsidRDefault="007A6ECA" w:rsidP="00B93E0B">
            <w:pPr>
              <w:pStyle w:val="BodyText"/>
              <w:jc w:val="center"/>
              <w:rPr>
                <w:b/>
                <w:color w:val="000000"/>
                <w:lang w:val="en-US"/>
              </w:rPr>
            </w:pPr>
            <w:r w:rsidRPr="00DF1F54">
              <w:rPr>
                <w:b/>
                <w:color w:val="000000"/>
                <w:lang w:val="en-US"/>
              </w:rPr>
              <w:t>4,17</w:t>
            </w:r>
          </w:p>
        </w:tc>
        <w:tc>
          <w:tcPr>
            <w:tcW w:w="1940" w:type="dxa"/>
            <w:vAlign w:val="center"/>
          </w:tcPr>
          <w:p w14:paraId="6336DF3F" w14:textId="0EE23CFD" w:rsidR="007A6ECA" w:rsidRPr="00DF1F54" w:rsidRDefault="00AC6BCE" w:rsidP="00B93E0B">
            <w:pPr>
              <w:pStyle w:val="BodyText"/>
              <w:jc w:val="center"/>
              <w:rPr>
                <w:b/>
                <w:lang w:val="en-US"/>
              </w:rPr>
            </w:pPr>
            <w:r>
              <w:rPr>
                <w:b/>
                <w:lang w:val="en-US"/>
              </w:rPr>
              <w:t>Good</w:t>
            </w:r>
          </w:p>
        </w:tc>
      </w:tr>
      <w:tr w:rsidR="007A6ECA" w:rsidRPr="00DF1F54" w14:paraId="1F864772" w14:textId="77777777" w:rsidTr="00B93E0B">
        <w:tc>
          <w:tcPr>
            <w:tcW w:w="511" w:type="dxa"/>
            <w:vMerge w:val="restart"/>
            <w:vAlign w:val="center"/>
          </w:tcPr>
          <w:p w14:paraId="0C2EFC26" w14:textId="77777777" w:rsidR="007A6ECA" w:rsidRPr="00DF1F54" w:rsidRDefault="007A6ECA" w:rsidP="00B93E0B">
            <w:pPr>
              <w:pStyle w:val="BodyText"/>
              <w:jc w:val="center"/>
              <w:rPr>
                <w:bCs/>
                <w:lang w:val="en-US"/>
              </w:rPr>
            </w:pPr>
            <w:r w:rsidRPr="00DF1F54">
              <w:rPr>
                <w:bCs/>
                <w:lang w:val="en-US"/>
              </w:rPr>
              <w:t>7</w:t>
            </w:r>
          </w:p>
        </w:tc>
        <w:tc>
          <w:tcPr>
            <w:tcW w:w="1643" w:type="dxa"/>
            <w:vMerge w:val="restart"/>
            <w:vAlign w:val="center"/>
          </w:tcPr>
          <w:p w14:paraId="018BFC00" w14:textId="45922B8C" w:rsidR="007A6ECA" w:rsidRPr="00DF1F54" w:rsidRDefault="00AC6BCE" w:rsidP="00B93E0B">
            <w:pPr>
              <w:pStyle w:val="BodyText"/>
              <w:rPr>
                <w:bCs/>
                <w:lang w:val="en-US"/>
              </w:rPr>
            </w:pPr>
            <w:r w:rsidRPr="00AC6BCE">
              <w:rPr>
                <w:bCs/>
                <w:lang w:val="en-US"/>
              </w:rPr>
              <w:t>Input Cost Advantage</w:t>
            </w:r>
          </w:p>
        </w:tc>
        <w:tc>
          <w:tcPr>
            <w:tcW w:w="516" w:type="dxa"/>
            <w:vAlign w:val="center"/>
          </w:tcPr>
          <w:p w14:paraId="724F3655" w14:textId="77777777" w:rsidR="007A6ECA" w:rsidRPr="00DF1F54" w:rsidRDefault="007A6ECA" w:rsidP="00B93E0B">
            <w:pPr>
              <w:pStyle w:val="BodyText"/>
              <w:rPr>
                <w:bCs/>
                <w:lang w:val="en-US"/>
              </w:rPr>
            </w:pPr>
            <w:r w:rsidRPr="00DF1F54">
              <w:rPr>
                <w:bCs/>
                <w:lang w:val="en-US"/>
              </w:rPr>
              <w:t>7.1</w:t>
            </w:r>
          </w:p>
        </w:tc>
        <w:tc>
          <w:tcPr>
            <w:tcW w:w="3165" w:type="dxa"/>
            <w:vAlign w:val="center"/>
          </w:tcPr>
          <w:p w14:paraId="63E44CC5" w14:textId="1721D03B" w:rsidR="007A6ECA" w:rsidRPr="00DF1F54" w:rsidRDefault="0067076C" w:rsidP="00B93E0B">
            <w:pPr>
              <w:pStyle w:val="BodyText"/>
              <w:rPr>
                <w:bCs/>
                <w:lang w:val="en-US"/>
              </w:rPr>
            </w:pPr>
            <w:r>
              <w:rPr>
                <w:rStyle w:val="jlqj4b"/>
                <w:lang w:val="en"/>
              </w:rPr>
              <w:t>Do production units always depend on special raw materials?</w:t>
            </w:r>
          </w:p>
        </w:tc>
        <w:tc>
          <w:tcPr>
            <w:tcW w:w="829" w:type="dxa"/>
            <w:vAlign w:val="center"/>
          </w:tcPr>
          <w:p w14:paraId="48620A8A" w14:textId="77777777" w:rsidR="007A6ECA" w:rsidRPr="00DF1F54" w:rsidRDefault="007A6ECA" w:rsidP="00B93E0B">
            <w:pPr>
              <w:pStyle w:val="BodyText"/>
              <w:jc w:val="center"/>
              <w:rPr>
                <w:bCs/>
                <w:lang w:val="en-US"/>
              </w:rPr>
            </w:pPr>
            <w:r w:rsidRPr="00DF1F54">
              <w:rPr>
                <w:color w:val="000000"/>
              </w:rPr>
              <w:t>3,78</w:t>
            </w:r>
          </w:p>
        </w:tc>
        <w:tc>
          <w:tcPr>
            <w:tcW w:w="1940" w:type="dxa"/>
            <w:vAlign w:val="center"/>
          </w:tcPr>
          <w:p w14:paraId="743B3C54" w14:textId="6CBC58BB" w:rsidR="007A6ECA" w:rsidRPr="00DF1F54" w:rsidRDefault="00AC6BCE" w:rsidP="00B93E0B">
            <w:pPr>
              <w:pStyle w:val="BodyText"/>
              <w:jc w:val="center"/>
              <w:rPr>
                <w:bCs/>
                <w:lang w:val="en-US"/>
              </w:rPr>
            </w:pPr>
            <w:r>
              <w:rPr>
                <w:lang w:val="en-US"/>
              </w:rPr>
              <w:t>Good</w:t>
            </w:r>
          </w:p>
        </w:tc>
      </w:tr>
      <w:tr w:rsidR="007A6ECA" w:rsidRPr="00DF1F54" w14:paraId="0A7C7D42" w14:textId="77777777" w:rsidTr="00B93E0B">
        <w:tc>
          <w:tcPr>
            <w:tcW w:w="511" w:type="dxa"/>
            <w:vMerge/>
            <w:vAlign w:val="center"/>
          </w:tcPr>
          <w:p w14:paraId="7D6FADA9" w14:textId="77777777" w:rsidR="007A6ECA" w:rsidRPr="00DF1F54" w:rsidRDefault="007A6ECA" w:rsidP="00B93E0B">
            <w:pPr>
              <w:pStyle w:val="BodyText"/>
              <w:jc w:val="center"/>
              <w:rPr>
                <w:bCs/>
                <w:lang w:val="en-US"/>
              </w:rPr>
            </w:pPr>
          </w:p>
        </w:tc>
        <w:tc>
          <w:tcPr>
            <w:tcW w:w="1643" w:type="dxa"/>
            <w:vMerge/>
            <w:vAlign w:val="center"/>
          </w:tcPr>
          <w:p w14:paraId="40663703" w14:textId="77777777" w:rsidR="007A6ECA" w:rsidRPr="00DF1F54" w:rsidRDefault="007A6ECA" w:rsidP="00B93E0B">
            <w:pPr>
              <w:pStyle w:val="BodyText"/>
              <w:rPr>
                <w:bCs/>
                <w:lang w:val="en-US"/>
              </w:rPr>
            </w:pPr>
          </w:p>
        </w:tc>
        <w:tc>
          <w:tcPr>
            <w:tcW w:w="516" w:type="dxa"/>
            <w:vAlign w:val="center"/>
          </w:tcPr>
          <w:p w14:paraId="2C59496E" w14:textId="77777777" w:rsidR="007A6ECA" w:rsidRPr="00DF1F54" w:rsidRDefault="007A6ECA" w:rsidP="00B93E0B">
            <w:pPr>
              <w:pStyle w:val="BodyText"/>
              <w:rPr>
                <w:bCs/>
                <w:lang w:val="en-US"/>
              </w:rPr>
            </w:pPr>
            <w:r w:rsidRPr="00DF1F54">
              <w:rPr>
                <w:bCs/>
                <w:lang w:val="en-US"/>
              </w:rPr>
              <w:t>7.2</w:t>
            </w:r>
          </w:p>
        </w:tc>
        <w:tc>
          <w:tcPr>
            <w:tcW w:w="3165" w:type="dxa"/>
            <w:vAlign w:val="center"/>
          </w:tcPr>
          <w:p w14:paraId="7862C48B" w14:textId="66776328" w:rsidR="007A6ECA" w:rsidRPr="00DF1F54" w:rsidRDefault="0067076C" w:rsidP="00B93E0B">
            <w:pPr>
              <w:pStyle w:val="BodyText"/>
              <w:rPr>
                <w:bCs/>
                <w:lang w:val="en-US"/>
              </w:rPr>
            </w:pPr>
            <w:r>
              <w:rPr>
                <w:rStyle w:val="jlqj4b"/>
                <w:lang w:val="en"/>
              </w:rPr>
              <w:t>Is the raw material that the production unit needs easy to obtain?</w:t>
            </w:r>
          </w:p>
        </w:tc>
        <w:tc>
          <w:tcPr>
            <w:tcW w:w="829" w:type="dxa"/>
            <w:vAlign w:val="center"/>
          </w:tcPr>
          <w:p w14:paraId="001B028F" w14:textId="77777777" w:rsidR="007A6ECA" w:rsidRPr="00DF1F54" w:rsidRDefault="007A6ECA" w:rsidP="00B93E0B">
            <w:pPr>
              <w:pStyle w:val="BodyText"/>
              <w:jc w:val="center"/>
              <w:rPr>
                <w:bCs/>
                <w:lang w:val="en-US"/>
              </w:rPr>
            </w:pPr>
            <w:r w:rsidRPr="00DF1F54">
              <w:rPr>
                <w:color w:val="000000"/>
              </w:rPr>
              <w:t>4,34</w:t>
            </w:r>
          </w:p>
        </w:tc>
        <w:tc>
          <w:tcPr>
            <w:tcW w:w="1940" w:type="dxa"/>
            <w:vAlign w:val="center"/>
          </w:tcPr>
          <w:p w14:paraId="273DD761" w14:textId="006658CD" w:rsidR="007A6ECA" w:rsidRPr="00DF1F54" w:rsidRDefault="00AC6BCE" w:rsidP="00B93E0B">
            <w:pPr>
              <w:pStyle w:val="BodyText"/>
              <w:jc w:val="center"/>
              <w:rPr>
                <w:bCs/>
                <w:lang w:val="en-US"/>
              </w:rPr>
            </w:pPr>
            <w:r>
              <w:rPr>
                <w:lang w:val="en-US"/>
              </w:rPr>
              <w:t>Very good</w:t>
            </w:r>
          </w:p>
        </w:tc>
      </w:tr>
      <w:tr w:rsidR="007A6ECA" w:rsidRPr="00DF1F54" w14:paraId="74F2608C" w14:textId="77777777" w:rsidTr="00B93E0B">
        <w:tc>
          <w:tcPr>
            <w:tcW w:w="511" w:type="dxa"/>
            <w:vMerge/>
            <w:vAlign w:val="center"/>
          </w:tcPr>
          <w:p w14:paraId="64DE06BF" w14:textId="77777777" w:rsidR="007A6ECA" w:rsidRPr="00DF1F54" w:rsidRDefault="007A6ECA" w:rsidP="00B93E0B">
            <w:pPr>
              <w:pStyle w:val="BodyText"/>
              <w:jc w:val="center"/>
              <w:rPr>
                <w:bCs/>
                <w:lang w:val="en-US"/>
              </w:rPr>
            </w:pPr>
          </w:p>
        </w:tc>
        <w:tc>
          <w:tcPr>
            <w:tcW w:w="1643" w:type="dxa"/>
            <w:vMerge/>
            <w:vAlign w:val="center"/>
          </w:tcPr>
          <w:p w14:paraId="34B5A8F3" w14:textId="77777777" w:rsidR="007A6ECA" w:rsidRPr="00DF1F54" w:rsidRDefault="007A6ECA" w:rsidP="00B93E0B">
            <w:pPr>
              <w:pStyle w:val="BodyText"/>
              <w:rPr>
                <w:bCs/>
                <w:lang w:val="en-US"/>
              </w:rPr>
            </w:pPr>
          </w:p>
        </w:tc>
        <w:tc>
          <w:tcPr>
            <w:tcW w:w="516" w:type="dxa"/>
            <w:vAlign w:val="center"/>
          </w:tcPr>
          <w:p w14:paraId="381F4AC5" w14:textId="77777777" w:rsidR="007A6ECA" w:rsidRPr="00DF1F54" w:rsidRDefault="007A6ECA" w:rsidP="00B93E0B">
            <w:pPr>
              <w:pStyle w:val="BodyText"/>
              <w:rPr>
                <w:bCs/>
                <w:lang w:val="en-US"/>
              </w:rPr>
            </w:pPr>
            <w:r w:rsidRPr="00DF1F54">
              <w:rPr>
                <w:bCs/>
                <w:lang w:val="en-US"/>
              </w:rPr>
              <w:t>7.3</w:t>
            </w:r>
          </w:p>
        </w:tc>
        <w:tc>
          <w:tcPr>
            <w:tcW w:w="3165" w:type="dxa"/>
            <w:vAlign w:val="center"/>
          </w:tcPr>
          <w:p w14:paraId="23842EE6" w14:textId="003BECB6" w:rsidR="007A6ECA" w:rsidRPr="00DF1F54" w:rsidRDefault="0067076C" w:rsidP="00B93E0B">
            <w:pPr>
              <w:pStyle w:val="BodyText"/>
              <w:rPr>
                <w:bCs/>
                <w:lang w:val="en-US"/>
              </w:rPr>
            </w:pPr>
            <w:r>
              <w:rPr>
                <w:rStyle w:val="jlqj4b"/>
                <w:lang w:val="en"/>
              </w:rPr>
              <w:t xml:space="preserve">Is labor in this production unit obtained easily? </w:t>
            </w:r>
          </w:p>
        </w:tc>
        <w:tc>
          <w:tcPr>
            <w:tcW w:w="829" w:type="dxa"/>
            <w:vAlign w:val="center"/>
          </w:tcPr>
          <w:p w14:paraId="21080466" w14:textId="77777777" w:rsidR="007A6ECA" w:rsidRPr="00DF1F54" w:rsidRDefault="007A6ECA" w:rsidP="00B93E0B">
            <w:pPr>
              <w:pStyle w:val="BodyText"/>
              <w:jc w:val="center"/>
              <w:rPr>
                <w:bCs/>
                <w:lang w:val="en-US"/>
              </w:rPr>
            </w:pPr>
            <w:r w:rsidRPr="00DF1F54">
              <w:rPr>
                <w:color w:val="000000"/>
              </w:rPr>
              <w:t>3,8</w:t>
            </w:r>
          </w:p>
        </w:tc>
        <w:tc>
          <w:tcPr>
            <w:tcW w:w="1940" w:type="dxa"/>
            <w:vAlign w:val="center"/>
          </w:tcPr>
          <w:p w14:paraId="4B9D8489" w14:textId="08E534FA" w:rsidR="007A6ECA" w:rsidRPr="00DF1F54" w:rsidRDefault="00AC6BCE" w:rsidP="00B93E0B">
            <w:pPr>
              <w:pStyle w:val="BodyText"/>
              <w:jc w:val="center"/>
              <w:rPr>
                <w:bCs/>
                <w:lang w:val="en-US"/>
              </w:rPr>
            </w:pPr>
            <w:r>
              <w:rPr>
                <w:lang w:val="en-US"/>
              </w:rPr>
              <w:t>Good</w:t>
            </w:r>
          </w:p>
        </w:tc>
      </w:tr>
      <w:tr w:rsidR="007A6ECA" w:rsidRPr="00DF1F54" w14:paraId="532CF5FA" w14:textId="77777777" w:rsidTr="00B93E0B">
        <w:tc>
          <w:tcPr>
            <w:tcW w:w="511" w:type="dxa"/>
            <w:vMerge/>
            <w:vAlign w:val="center"/>
          </w:tcPr>
          <w:p w14:paraId="116EC077" w14:textId="77777777" w:rsidR="007A6ECA" w:rsidRPr="00DF1F54" w:rsidRDefault="007A6ECA" w:rsidP="00B93E0B">
            <w:pPr>
              <w:pStyle w:val="BodyText"/>
              <w:jc w:val="center"/>
              <w:rPr>
                <w:bCs/>
                <w:lang w:val="en-US"/>
              </w:rPr>
            </w:pPr>
          </w:p>
        </w:tc>
        <w:tc>
          <w:tcPr>
            <w:tcW w:w="1643" w:type="dxa"/>
            <w:vMerge/>
            <w:vAlign w:val="center"/>
          </w:tcPr>
          <w:p w14:paraId="60DA5465" w14:textId="77777777" w:rsidR="007A6ECA" w:rsidRPr="00DF1F54" w:rsidRDefault="007A6ECA" w:rsidP="00B93E0B">
            <w:pPr>
              <w:pStyle w:val="BodyText"/>
              <w:rPr>
                <w:bCs/>
                <w:lang w:val="en-US"/>
              </w:rPr>
            </w:pPr>
          </w:p>
        </w:tc>
        <w:tc>
          <w:tcPr>
            <w:tcW w:w="516" w:type="dxa"/>
            <w:vAlign w:val="center"/>
          </w:tcPr>
          <w:p w14:paraId="32E48541" w14:textId="77777777" w:rsidR="007A6ECA" w:rsidRPr="00DF1F54" w:rsidRDefault="007A6ECA" w:rsidP="00B93E0B">
            <w:pPr>
              <w:pStyle w:val="BodyText"/>
              <w:rPr>
                <w:bCs/>
                <w:lang w:val="en-US"/>
              </w:rPr>
            </w:pPr>
            <w:r w:rsidRPr="00DF1F54">
              <w:rPr>
                <w:bCs/>
                <w:lang w:val="en-US"/>
              </w:rPr>
              <w:t>7.4</w:t>
            </w:r>
          </w:p>
        </w:tc>
        <w:tc>
          <w:tcPr>
            <w:tcW w:w="3165" w:type="dxa"/>
            <w:vAlign w:val="center"/>
          </w:tcPr>
          <w:p w14:paraId="03D8CAEF" w14:textId="15F4AAF5" w:rsidR="007A6ECA" w:rsidRPr="00DF1F54" w:rsidRDefault="0067076C" w:rsidP="00B93E0B">
            <w:pPr>
              <w:pStyle w:val="BodyText"/>
              <w:rPr>
                <w:bCs/>
                <w:lang w:val="en-US"/>
              </w:rPr>
            </w:pPr>
            <w:r>
              <w:rPr>
                <w:rStyle w:val="jlqj4b"/>
                <w:lang w:val="en"/>
              </w:rPr>
              <w:t>Is the number of workers in accordance with the needs?</w:t>
            </w:r>
          </w:p>
        </w:tc>
        <w:tc>
          <w:tcPr>
            <w:tcW w:w="829" w:type="dxa"/>
            <w:vAlign w:val="center"/>
          </w:tcPr>
          <w:p w14:paraId="2EEDEEC5" w14:textId="77777777" w:rsidR="007A6ECA" w:rsidRPr="00DF1F54" w:rsidRDefault="007A6ECA" w:rsidP="00B93E0B">
            <w:pPr>
              <w:pStyle w:val="BodyText"/>
              <w:jc w:val="center"/>
              <w:rPr>
                <w:bCs/>
                <w:lang w:val="en-US"/>
              </w:rPr>
            </w:pPr>
            <w:r w:rsidRPr="00DF1F54">
              <w:rPr>
                <w:color w:val="000000"/>
              </w:rPr>
              <w:t>3,88</w:t>
            </w:r>
          </w:p>
        </w:tc>
        <w:tc>
          <w:tcPr>
            <w:tcW w:w="1940" w:type="dxa"/>
            <w:vAlign w:val="center"/>
          </w:tcPr>
          <w:p w14:paraId="78EDBB07" w14:textId="202CED61" w:rsidR="007A6ECA" w:rsidRPr="00DF1F54" w:rsidRDefault="0067076C" w:rsidP="00B93E0B">
            <w:pPr>
              <w:pStyle w:val="BodyText"/>
              <w:jc w:val="center"/>
              <w:rPr>
                <w:bCs/>
                <w:lang w:val="en-US"/>
              </w:rPr>
            </w:pPr>
            <w:r>
              <w:rPr>
                <w:lang w:val="en-US"/>
              </w:rPr>
              <w:t>Good</w:t>
            </w:r>
          </w:p>
        </w:tc>
      </w:tr>
      <w:tr w:rsidR="007A6ECA" w:rsidRPr="00DF1F54" w14:paraId="5111C4D3" w14:textId="77777777" w:rsidTr="00B93E0B">
        <w:tc>
          <w:tcPr>
            <w:tcW w:w="511" w:type="dxa"/>
            <w:vMerge/>
            <w:vAlign w:val="center"/>
          </w:tcPr>
          <w:p w14:paraId="7EE54A2A" w14:textId="77777777" w:rsidR="007A6ECA" w:rsidRPr="00DF1F54" w:rsidRDefault="007A6ECA" w:rsidP="00B93E0B">
            <w:pPr>
              <w:pStyle w:val="BodyText"/>
              <w:jc w:val="center"/>
              <w:rPr>
                <w:bCs/>
                <w:lang w:val="en-US"/>
              </w:rPr>
            </w:pPr>
          </w:p>
        </w:tc>
        <w:tc>
          <w:tcPr>
            <w:tcW w:w="1643" w:type="dxa"/>
            <w:vMerge/>
            <w:vAlign w:val="center"/>
          </w:tcPr>
          <w:p w14:paraId="3D5B1F00" w14:textId="77777777" w:rsidR="007A6ECA" w:rsidRPr="00DF1F54" w:rsidRDefault="007A6ECA" w:rsidP="00B93E0B">
            <w:pPr>
              <w:pStyle w:val="BodyText"/>
              <w:rPr>
                <w:bCs/>
                <w:lang w:val="en-US"/>
              </w:rPr>
            </w:pPr>
          </w:p>
        </w:tc>
        <w:tc>
          <w:tcPr>
            <w:tcW w:w="516" w:type="dxa"/>
            <w:vAlign w:val="center"/>
          </w:tcPr>
          <w:p w14:paraId="6BC112A5" w14:textId="77777777" w:rsidR="007A6ECA" w:rsidRPr="00DF1F54" w:rsidRDefault="007A6ECA" w:rsidP="00B93E0B">
            <w:pPr>
              <w:pStyle w:val="BodyText"/>
              <w:rPr>
                <w:bCs/>
                <w:lang w:val="en-US"/>
              </w:rPr>
            </w:pPr>
            <w:r w:rsidRPr="00DF1F54">
              <w:rPr>
                <w:bCs/>
                <w:lang w:val="en-US"/>
              </w:rPr>
              <w:t>7.5</w:t>
            </w:r>
          </w:p>
        </w:tc>
        <w:tc>
          <w:tcPr>
            <w:tcW w:w="3165" w:type="dxa"/>
            <w:vAlign w:val="center"/>
          </w:tcPr>
          <w:p w14:paraId="68F5475D" w14:textId="65E123D5" w:rsidR="007A6ECA" w:rsidRPr="00DF1F54" w:rsidRDefault="0067076C" w:rsidP="00B93E0B">
            <w:pPr>
              <w:pStyle w:val="BodyText"/>
              <w:rPr>
                <w:bCs/>
                <w:lang w:val="en-US"/>
              </w:rPr>
            </w:pPr>
            <w:r>
              <w:rPr>
                <w:rStyle w:val="jlqj4b"/>
                <w:lang w:val="en"/>
              </w:rPr>
              <w:t>Is the unit of production highly dependent on certain means of production?</w:t>
            </w:r>
          </w:p>
        </w:tc>
        <w:tc>
          <w:tcPr>
            <w:tcW w:w="829" w:type="dxa"/>
            <w:vAlign w:val="center"/>
          </w:tcPr>
          <w:p w14:paraId="24BFABB4" w14:textId="77777777" w:rsidR="007A6ECA" w:rsidRPr="00DF1F54" w:rsidRDefault="007A6ECA" w:rsidP="00B93E0B">
            <w:pPr>
              <w:pStyle w:val="BodyText"/>
              <w:jc w:val="center"/>
              <w:rPr>
                <w:bCs/>
                <w:lang w:val="en-US"/>
              </w:rPr>
            </w:pPr>
            <w:r w:rsidRPr="00DF1F54">
              <w:rPr>
                <w:color w:val="000000"/>
              </w:rPr>
              <w:t>2,74</w:t>
            </w:r>
          </w:p>
        </w:tc>
        <w:tc>
          <w:tcPr>
            <w:tcW w:w="1940" w:type="dxa"/>
            <w:vAlign w:val="center"/>
          </w:tcPr>
          <w:p w14:paraId="682AE7F6" w14:textId="6CE335C2" w:rsidR="007A6ECA" w:rsidRPr="0067076C" w:rsidRDefault="0067076C" w:rsidP="00B93E0B">
            <w:pPr>
              <w:pStyle w:val="BodyText"/>
              <w:jc w:val="center"/>
              <w:rPr>
                <w:bCs/>
                <w:lang w:val="en-US"/>
              </w:rPr>
            </w:pPr>
            <w:r>
              <w:rPr>
                <w:lang w:val="en-US"/>
              </w:rPr>
              <w:t>Enough</w:t>
            </w:r>
          </w:p>
        </w:tc>
      </w:tr>
      <w:tr w:rsidR="007A6ECA" w:rsidRPr="00DF1F54" w14:paraId="7F3AE939" w14:textId="77777777" w:rsidTr="00B93E0B">
        <w:tc>
          <w:tcPr>
            <w:tcW w:w="511" w:type="dxa"/>
            <w:vMerge/>
            <w:vAlign w:val="center"/>
          </w:tcPr>
          <w:p w14:paraId="31B8A12E" w14:textId="77777777" w:rsidR="007A6ECA" w:rsidRPr="00DF1F54" w:rsidRDefault="007A6ECA" w:rsidP="00B93E0B">
            <w:pPr>
              <w:pStyle w:val="BodyText"/>
              <w:jc w:val="center"/>
              <w:rPr>
                <w:bCs/>
                <w:lang w:val="en-US"/>
              </w:rPr>
            </w:pPr>
          </w:p>
        </w:tc>
        <w:tc>
          <w:tcPr>
            <w:tcW w:w="1643" w:type="dxa"/>
            <w:vMerge/>
            <w:vAlign w:val="center"/>
          </w:tcPr>
          <w:p w14:paraId="130C22FA" w14:textId="77777777" w:rsidR="007A6ECA" w:rsidRPr="00DF1F54" w:rsidRDefault="007A6ECA" w:rsidP="00B93E0B">
            <w:pPr>
              <w:pStyle w:val="BodyText"/>
              <w:rPr>
                <w:bCs/>
                <w:lang w:val="en-US"/>
              </w:rPr>
            </w:pPr>
          </w:p>
        </w:tc>
        <w:tc>
          <w:tcPr>
            <w:tcW w:w="516" w:type="dxa"/>
            <w:vAlign w:val="center"/>
          </w:tcPr>
          <w:p w14:paraId="53A68C50" w14:textId="77777777" w:rsidR="007A6ECA" w:rsidRPr="00DF1F54" w:rsidRDefault="007A6ECA" w:rsidP="00B93E0B">
            <w:pPr>
              <w:pStyle w:val="BodyText"/>
              <w:rPr>
                <w:bCs/>
                <w:lang w:val="en-US"/>
              </w:rPr>
            </w:pPr>
            <w:r w:rsidRPr="00DF1F54">
              <w:rPr>
                <w:bCs/>
                <w:lang w:val="en-US"/>
              </w:rPr>
              <w:t>7.6</w:t>
            </w:r>
          </w:p>
        </w:tc>
        <w:tc>
          <w:tcPr>
            <w:tcW w:w="3165" w:type="dxa"/>
            <w:vAlign w:val="center"/>
          </w:tcPr>
          <w:p w14:paraId="3761BB72" w14:textId="6957CAF5" w:rsidR="007A6ECA" w:rsidRPr="00DF1F54" w:rsidRDefault="0067076C" w:rsidP="00B93E0B">
            <w:pPr>
              <w:pStyle w:val="BodyText"/>
              <w:rPr>
                <w:bCs/>
                <w:lang w:val="en-US"/>
              </w:rPr>
            </w:pPr>
            <w:r>
              <w:rPr>
                <w:rStyle w:val="jlqj4b"/>
                <w:lang w:val="en"/>
              </w:rPr>
              <w:t>Is the production unit always trying to find new and better means of production?</w:t>
            </w:r>
          </w:p>
        </w:tc>
        <w:tc>
          <w:tcPr>
            <w:tcW w:w="829" w:type="dxa"/>
            <w:vAlign w:val="center"/>
          </w:tcPr>
          <w:p w14:paraId="3B60CAD9" w14:textId="77777777" w:rsidR="007A6ECA" w:rsidRPr="00DF1F54" w:rsidRDefault="007A6ECA" w:rsidP="00B93E0B">
            <w:pPr>
              <w:pStyle w:val="BodyText"/>
              <w:jc w:val="center"/>
              <w:rPr>
                <w:bCs/>
                <w:lang w:val="en-US"/>
              </w:rPr>
            </w:pPr>
            <w:r w:rsidRPr="00DF1F54">
              <w:rPr>
                <w:color w:val="000000"/>
              </w:rPr>
              <w:t>4,26</w:t>
            </w:r>
          </w:p>
        </w:tc>
        <w:tc>
          <w:tcPr>
            <w:tcW w:w="1940" w:type="dxa"/>
            <w:vAlign w:val="center"/>
          </w:tcPr>
          <w:p w14:paraId="0B52B6C9" w14:textId="5ACDB076" w:rsidR="007A6ECA" w:rsidRPr="0067076C" w:rsidRDefault="0067076C" w:rsidP="00B93E0B">
            <w:pPr>
              <w:pStyle w:val="BodyText"/>
              <w:jc w:val="center"/>
              <w:rPr>
                <w:bCs/>
                <w:lang w:val="en-US"/>
              </w:rPr>
            </w:pPr>
            <w:r>
              <w:rPr>
                <w:lang w:val="en-US"/>
              </w:rPr>
              <w:t>Very good</w:t>
            </w:r>
          </w:p>
        </w:tc>
      </w:tr>
      <w:tr w:rsidR="007A6ECA" w:rsidRPr="00DF1F54" w14:paraId="67F2D630" w14:textId="77777777" w:rsidTr="00B93E0B">
        <w:tc>
          <w:tcPr>
            <w:tcW w:w="511" w:type="dxa"/>
            <w:vMerge/>
            <w:vAlign w:val="center"/>
          </w:tcPr>
          <w:p w14:paraId="1212365B" w14:textId="77777777" w:rsidR="007A6ECA" w:rsidRPr="00DF1F54" w:rsidRDefault="007A6ECA" w:rsidP="00B93E0B">
            <w:pPr>
              <w:pStyle w:val="BodyText"/>
              <w:jc w:val="center"/>
              <w:rPr>
                <w:bCs/>
                <w:lang w:val="en-US"/>
              </w:rPr>
            </w:pPr>
          </w:p>
        </w:tc>
        <w:tc>
          <w:tcPr>
            <w:tcW w:w="1643" w:type="dxa"/>
            <w:vMerge/>
            <w:vAlign w:val="center"/>
          </w:tcPr>
          <w:p w14:paraId="5FBC0445" w14:textId="77777777" w:rsidR="007A6ECA" w:rsidRPr="00DF1F54" w:rsidRDefault="007A6ECA" w:rsidP="00B93E0B">
            <w:pPr>
              <w:pStyle w:val="BodyText"/>
              <w:rPr>
                <w:bCs/>
                <w:lang w:val="en-US"/>
              </w:rPr>
            </w:pPr>
          </w:p>
        </w:tc>
        <w:tc>
          <w:tcPr>
            <w:tcW w:w="516" w:type="dxa"/>
            <w:vAlign w:val="center"/>
          </w:tcPr>
          <w:p w14:paraId="4AFCA248" w14:textId="77777777" w:rsidR="007A6ECA" w:rsidRPr="00DF1F54" w:rsidRDefault="007A6ECA" w:rsidP="00B93E0B">
            <w:pPr>
              <w:pStyle w:val="BodyText"/>
              <w:rPr>
                <w:bCs/>
                <w:lang w:val="en-US"/>
              </w:rPr>
            </w:pPr>
            <w:r w:rsidRPr="00DF1F54">
              <w:rPr>
                <w:bCs/>
                <w:lang w:val="en-US"/>
              </w:rPr>
              <w:t>7.7</w:t>
            </w:r>
          </w:p>
        </w:tc>
        <w:tc>
          <w:tcPr>
            <w:tcW w:w="3165" w:type="dxa"/>
            <w:vAlign w:val="center"/>
          </w:tcPr>
          <w:p w14:paraId="58EA8E7A" w14:textId="1FC6BE67" w:rsidR="007A6ECA" w:rsidRPr="00DF1F54" w:rsidRDefault="0067076C" w:rsidP="00B93E0B">
            <w:pPr>
              <w:pStyle w:val="BodyText"/>
              <w:rPr>
                <w:bCs/>
                <w:lang w:val="en-US"/>
              </w:rPr>
            </w:pPr>
            <w:r>
              <w:rPr>
                <w:rStyle w:val="jlqj4b"/>
                <w:lang w:val="en"/>
              </w:rPr>
              <w:t>Has the production unit used certain technologies to increase business productivity?</w:t>
            </w:r>
          </w:p>
        </w:tc>
        <w:tc>
          <w:tcPr>
            <w:tcW w:w="829" w:type="dxa"/>
            <w:vAlign w:val="center"/>
          </w:tcPr>
          <w:p w14:paraId="3968D4DC" w14:textId="77777777" w:rsidR="007A6ECA" w:rsidRPr="00DF1F54" w:rsidRDefault="007A6ECA" w:rsidP="00B93E0B">
            <w:pPr>
              <w:pStyle w:val="BodyText"/>
              <w:jc w:val="center"/>
              <w:rPr>
                <w:bCs/>
                <w:lang w:val="en-US"/>
              </w:rPr>
            </w:pPr>
            <w:r w:rsidRPr="00DF1F54">
              <w:rPr>
                <w:color w:val="000000"/>
              </w:rPr>
              <w:t>3,98</w:t>
            </w:r>
          </w:p>
        </w:tc>
        <w:tc>
          <w:tcPr>
            <w:tcW w:w="1940" w:type="dxa"/>
            <w:vAlign w:val="center"/>
          </w:tcPr>
          <w:p w14:paraId="05BABD0A" w14:textId="4122B46B" w:rsidR="007A6ECA" w:rsidRPr="00DF1F54" w:rsidRDefault="0067076C" w:rsidP="00B93E0B">
            <w:pPr>
              <w:pStyle w:val="BodyText"/>
              <w:jc w:val="center"/>
              <w:rPr>
                <w:bCs/>
                <w:lang w:val="en-US"/>
              </w:rPr>
            </w:pPr>
            <w:r>
              <w:rPr>
                <w:lang w:val="en-US"/>
              </w:rPr>
              <w:t>Good</w:t>
            </w:r>
          </w:p>
        </w:tc>
      </w:tr>
      <w:tr w:rsidR="007A6ECA" w:rsidRPr="00DF1F54" w14:paraId="363ED2FB" w14:textId="77777777" w:rsidTr="00B93E0B">
        <w:tc>
          <w:tcPr>
            <w:tcW w:w="511" w:type="dxa"/>
            <w:vMerge/>
            <w:vAlign w:val="center"/>
          </w:tcPr>
          <w:p w14:paraId="6A0FDA0F" w14:textId="77777777" w:rsidR="007A6ECA" w:rsidRPr="00DF1F54" w:rsidRDefault="007A6ECA" w:rsidP="00B93E0B">
            <w:pPr>
              <w:pStyle w:val="BodyText"/>
              <w:jc w:val="center"/>
              <w:rPr>
                <w:bCs/>
                <w:lang w:val="en-US"/>
              </w:rPr>
            </w:pPr>
          </w:p>
        </w:tc>
        <w:tc>
          <w:tcPr>
            <w:tcW w:w="1643" w:type="dxa"/>
            <w:vMerge/>
            <w:vAlign w:val="center"/>
          </w:tcPr>
          <w:p w14:paraId="7D2D5D7E" w14:textId="77777777" w:rsidR="007A6ECA" w:rsidRPr="00DF1F54" w:rsidRDefault="007A6ECA" w:rsidP="00B93E0B">
            <w:pPr>
              <w:pStyle w:val="BodyText"/>
              <w:rPr>
                <w:bCs/>
                <w:lang w:val="en-US"/>
              </w:rPr>
            </w:pPr>
          </w:p>
        </w:tc>
        <w:tc>
          <w:tcPr>
            <w:tcW w:w="516" w:type="dxa"/>
            <w:vAlign w:val="center"/>
          </w:tcPr>
          <w:p w14:paraId="5068A821" w14:textId="77777777" w:rsidR="007A6ECA" w:rsidRPr="00DF1F54" w:rsidRDefault="007A6ECA" w:rsidP="00B93E0B">
            <w:pPr>
              <w:pStyle w:val="BodyText"/>
              <w:rPr>
                <w:bCs/>
                <w:lang w:val="en-US"/>
              </w:rPr>
            </w:pPr>
            <w:r w:rsidRPr="00DF1F54">
              <w:rPr>
                <w:bCs/>
                <w:lang w:val="en-US"/>
              </w:rPr>
              <w:t>7.8</w:t>
            </w:r>
          </w:p>
        </w:tc>
        <w:tc>
          <w:tcPr>
            <w:tcW w:w="3165" w:type="dxa"/>
            <w:vAlign w:val="center"/>
          </w:tcPr>
          <w:p w14:paraId="5A06CF7B" w14:textId="22748899" w:rsidR="007A6ECA" w:rsidRPr="00DF1F54" w:rsidRDefault="0067076C" w:rsidP="00B93E0B">
            <w:pPr>
              <w:pStyle w:val="BodyText"/>
              <w:rPr>
                <w:bCs/>
                <w:lang w:val="en-US"/>
              </w:rPr>
            </w:pPr>
            <w:r>
              <w:rPr>
                <w:rStyle w:val="jlqj4b"/>
                <w:lang w:val="en"/>
              </w:rPr>
              <w:t>Is the technology or means of production easily owned by competitors?</w:t>
            </w:r>
          </w:p>
        </w:tc>
        <w:tc>
          <w:tcPr>
            <w:tcW w:w="829" w:type="dxa"/>
            <w:vAlign w:val="center"/>
          </w:tcPr>
          <w:p w14:paraId="52528530" w14:textId="77777777" w:rsidR="007A6ECA" w:rsidRPr="00DF1F54" w:rsidRDefault="007A6ECA" w:rsidP="00B93E0B">
            <w:pPr>
              <w:pStyle w:val="BodyText"/>
              <w:jc w:val="center"/>
              <w:rPr>
                <w:bCs/>
                <w:lang w:val="en-US"/>
              </w:rPr>
            </w:pPr>
            <w:r w:rsidRPr="00DF1F54">
              <w:rPr>
                <w:color w:val="000000"/>
              </w:rPr>
              <w:t>3,04</w:t>
            </w:r>
          </w:p>
        </w:tc>
        <w:tc>
          <w:tcPr>
            <w:tcW w:w="1940" w:type="dxa"/>
            <w:vAlign w:val="center"/>
          </w:tcPr>
          <w:p w14:paraId="42CC64AB" w14:textId="7CF7412D" w:rsidR="007A6ECA" w:rsidRPr="0067076C" w:rsidRDefault="0067076C" w:rsidP="00B93E0B">
            <w:pPr>
              <w:pStyle w:val="BodyText"/>
              <w:jc w:val="center"/>
              <w:rPr>
                <w:bCs/>
                <w:lang w:val="en-US"/>
              </w:rPr>
            </w:pPr>
            <w:r>
              <w:rPr>
                <w:lang w:val="en-US"/>
              </w:rPr>
              <w:t>Enough</w:t>
            </w:r>
          </w:p>
        </w:tc>
      </w:tr>
      <w:tr w:rsidR="007A6ECA" w:rsidRPr="00DF1F54" w14:paraId="34C03E6F" w14:textId="77777777" w:rsidTr="00B93E0B">
        <w:tc>
          <w:tcPr>
            <w:tcW w:w="511" w:type="dxa"/>
            <w:vAlign w:val="center"/>
          </w:tcPr>
          <w:p w14:paraId="2330BF60" w14:textId="77777777" w:rsidR="007A6ECA" w:rsidRPr="00DF1F54" w:rsidRDefault="007A6ECA" w:rsidP="00B93E0B">
            <w:pPr>
              <w:pStyle w:val="BodyText"/>
              <w:jc w:val="center"/>
              <w:rPr>
                <w:bCs/>
                <w:lang w:val="en-US"/>
              </w:rPr>
            </w:pPr>
          </w:p>
        </w:tc>
        <w:tc>
          <w:tcPr>
            <w:tcW w:w="1643" w:type="dxa"/>
            <w:vAlign w:val="center"/>
          </w:tcPr>
          <w:p w14:paraId="202A97B3" w14:textId="77777777" w:rsidR="007A6ECA" w:rsidRPr="00DF1F54" w:rsidRDefault="007A6ECA" w:rsidP="00B93E0B">
            <w:pPr>
              <w:pStyle w:val="BodyText"/>
              <w:rPr>
                <w:bCs/>
                <w:lang w:val="en-US"/>
              </w:rPr>
            </w:pPr>
          </w:p>
        </w:tc>
        <w:tc>
          <w:tcPr>
            <w:tcW w:w="516" w:type="dxa"/>
            <w:vAlign w:val="center"/>
          </w:tcPr>
          <w:p w14:paraId="1D0A6EFE" w14:textId="77777777" w:rsidR="007A6ECA" w:rsidRPr="00DF1F54" w:rsidRDefault="007A6ECA" w:rsidP="00B93E0B">
            <w:pPr>
              <w:pStyle w:val="BodyText"/>
              <w:rPr>
                <w:bCs/>
                <w:lang w:val="en-US"/>
              </w:rPr>
            </w:pPr>
          </w:p>
        </w:tc>
        <w:tc>
          <w:tcPr>
            <w:tcW w:w="3165" w:type="dxa"/>
            <w:vAlign w:val="center"/>
          </w:tcPr>
          <w:p w14:paraId="3450CC42" w14:textId="751C5FA4" w:rsidR="007A6ECA" w:rsidRPr="00DF1F54" w:rsidRDefault="0015403E" w:rsidP="00B93E0B">
            <w:pPr>
              <w:pStyle w:val="BodyText"/>
              <w:jc w:val="right"/>
              <w:rPr>
                <w:b/>
                <w:lang w:val="en-US"/>
              </w:rPr>
            </w:pPr>
            <w:r w:rsidRPr="0015403E">
              <w:rPr>
                <w:b/>
                <w:lang w:val="en-US"/>
              </w:rPr>
              <w:t>Average</w:t>
            </w:r>
          </w:p>
        </w:tc>
        <w:tc>
          <w:tcPr>
            <w:tcW w:w="829" w:type="dxa"/>
            <w:vAlign w:val="center"/>
          </w:tcPr>
          <w:p w14:paraId="1AB8CC7B" w14:textId="77777777" w:rsidR="007A6ECA" w:rsidRPr="00DF1F54" w:rsidRDefault="007A6ECA" w:rsidP="00B93E0B">
            <w:pPr>
              <w:pStyle w:val="BodyText"/>
              <w:jc w:val="center"/>
              <w:rPr>
                <w:b/>
                <w:color w:val="000000"/>
                <w:lang w:val="en-US"/>
              </w:rPr>
            </w:pPr>
            <w:r w:rsidRPr="00DF1F54">
              <w:rPr>
                <w:b/>
                <w:color w:val="000000"/>
                <w:lang w:val="en-US"/>
              </w:rPr>
              <w:t>3,73</w:t>
            </w:r>
          </w:p>
        </w:tc>
        <w:tc>
          <w:tcPr>
            <w:tcW w:w="1940" w:type="dxa"/>
            <w:vAlign w:val="center"/>
          </w:tcPr>
          <w:p w14:paraId="3E894F9E" w14:textId="7A636501" w:rsidR="007A6ECA" w:rsidRPr="00DF1F54" w:rsidRDefault="00AC6BCE" w:rsidP="00B93E0B">
            <w:pPr>
              <w:pStyle w:val="BodyText"/>
              <w:jc w:val="center"/>
              <w:rPr>
                <w:b/>
                <w:lang w:val="en-US"/>
              </w:rPr>
            </w:pPr>
            <w:r>
              <w:rPr>
                <w:b/>
                <w:lang w:val="en-US"/>
              </w:rPr>
              <w:t>Good</w:t>
            </w:r>
          </w:p>
        </w:tc>
      </w:tr>
    </w:tbl>
    <w:p w14:paraId="4E280097" w14:textId="669A7FE0" w:rsidR="007A6ECA" w:rsidRPr="00DF1F54" w:rsidRDefault="007A6ECA" w:rsidP="007A6ECA">
      <w:pPr>
        <w:rPr>
          <w:rFonts w:ascii="Times New Roman" w:hAnsi="Times New Roman" w:cs="Times New Roman"/>
        </w:rPr>
      </w:pPr>
    </w:p>
    <w:tbl>
      <w:tblPr>
        <w:tblStyle w:val="TableGrid"/>
        <w:tblW w:w="0" w:type="auto"/>
        <w:tblInd w:w="426" w:type="dxa"/>
        <w:tblBorders>
          <w:left w:val="none" w:sz="0" w:space="0" w:color="auto"/>
          <w:right w:val="none" w:sz="0" w:space="0" w:color="auto"/>
          <w:insideV w:val="none" w:sz="0" w:space="0" w:color="auto"/>
        </w:tblBorders>
        <w:tblLook w:val="04A0" w:firstRow="1" w:lastRow="0" w:firstColumn="1" w:lastColumn="0" w:noHBand="0" w:noVBand="1"/>
      </w:tblPr>
      <w:tblGrid>
        <w:gridCol w:w="562"/>
        <w:gridCol w:w="1561"/>
        <w:gridCol w:w="514"/>
        <w:gridCol w:w="3015"/>
        <w:gridCol w:w="1108"/>
        <w:gridCol w:w="1834"/>
      </w:tblGrid>
      <w:tr w:rsidR="0015403E" w:rsidRPr="00DF1F54" w14:paraId="429A2177" w14:textId="77777777" w:rsidTr="0015403E">
        <w:tc>
          <w:tcPr>
            <w:tcW w:w="567" w:type="dxa"/>
            <w:vMerge w:val="restart"/>
            <w:vAlign w:val="center"/>
          </w:tcPr>
          <w:p w14:paraId="7B655786" w14:textId="70DBD959" w:rsidR="0015403E" w:rsidRDefault="0015403E" w:rsidP="0015403E">
            <w:pPr>
              <w:pStyle w:val="BodyText"/>
              <w:jc w:val="center"/>
              <w:rPr>
                <w:bCs/>
                <w:lang w:val="en-US"/>
              </w:rPr>
            </w:pPr>
            <w:r>
              <w:rPr>
                <w:bCs/>
                <w:lang w:val="en-US"/>
              </w:rPr>
              <w:t>8</w:t>
            </w:r>
          </w:p>
        </w:tc>
        <w:tc>
          <w:tcPr>
            <w:tcW w:w="1561" w:type="dxa"/>
            <w:vMerge w:val="restart"/>
            <w:vAlign w:val="center"/>
          </w:tcPr>
          <w:p w14:paraId="20669226" w14:textId="1A220E86" w:rsidR="0015403E" w:rsidRPr="00DF1F54" w:rsidRDefault="0015403E" w:rsidP="00B93E0B">
            <w:pPr>
              <w:pStyle w:val="BodyText"/>
              <w:rPr>
                <w:bCs/>
                <w:lang w:val="en-US"/>
              </w:rPr>
            </w:pPr>
            <w:r w:rsidRPr="0067076C">
              <w:rPr>
                <w:bCs/>
                <w:lang w:val="en-US"/>
              </w:rPr>
              <w:t>Product Distinctiveness</w:t>
            </w:r>
          </w:p>
        </w:tc>
        <w:tc>
          <w:tcPr>
            <w:tcW w:w="514" w:type="dxa"/>
            <w:vAlign w:val="center"/>
          </w:tcPr>
          <w:p w14:paraId="1A01822A" w14:textId="77777777" w:rsidR="0015403E" w:rsidRPr="00DF1F54" w:rsidRDefault="0015403E" w:rsidP="00B93E0B">
            <w:pPr>
              <w:pStyle w:val="BodyText"/>
              <w:rPr>
                <w:bCs/>
                <w:lang w:val="en-US"/>
              </w:rPr>
            </w:pPr>
            <w:r w:rsidRPr="00DF1F54">
              <w:rPr>
                <w:bCs/>
                <w:lang w:val="en-US"/>
              </w:rPr>
              <w:t>8.1</w:t>
            </w:r>
          </w:p>
        </w:tc>
        <w:tc>
          <w:tcPr>
            <w:tcW w:w="3044" w:type="dxa"/>
            <w:vAlign w:val="center"/>
          </w:tcPr>
          <w:p w14:paraId="46EB4E3D" w14:textId="16D1DA5E" w:rsidR="0015403E" w:rsidRPr="00DF1F54" w:rsidRDefault="0015403E" w:rsidP="00B93E0B">
            <w:pPr>
              <w:pStyle w:val="BodyText"/>
              <w:rPr>
                <w:bCs/>
                <w:lang w:val="en-US"/>
              </w:rPr>
            </w:pPr>
            <w:r>
              <w:rPr>
                <w:rStyle w:val="jlqj4b"/>
                <w:lang w:val="en"/>
              </w:rPr>
              <w:t>Does the production unit always try to create the uniqueness of the product here?</w:t>
            </w:r>
          </w:p>
        </w:tc>
        <w:tc>
          <w:tcPr>
            <w:tcW w:w="1118" w:type="dxa"/>
            <w:vAlign w:val="center"/>
          </w:tcPr>
          <w:p w14:paraId="4C2550DA" w14:textId="77777777" w:rsidR="0015403E" w:rsidRPr="00DF1F54" w:rsidRDefault="0015403E" w:rsidP="00B93E0B">
            <w:pPr>
              <w:pStyle w:val="BodyText"/>
              <w:jc w:val="center"/>
              <w:rPr>
                <w:bCs/>
                <w:lang w:val="en-US"/>
              </w:rPr>
            </w:pPr>
            <w:r w:rsidRPr="00DF1F54">
              <w:rPr>
                <w:color w:val="000000"/>
              </w:rPr>
              <w:t>3,84</w:t>
            </w:r>
          </w:p>
        </w:tc>
        <w:tc>
          <w:tcPr>
            <w:tcW w:w="1855" w:type="dxa"/>
            <w:vAlign w:val="center"/>
          </w:tcPr>
          <w:p w14:paraId="4E9B9B1A" w14:textId="20CB85D2" w:rsidR="0015403E" w:rsidRPr="0015403E" w:rsidRDefault="0015403E" w:rsidP="00B93E0B">
            <w:pPr>
              <w:pStyle w:val="BodyText"/>
              <w:jc w:val="center"/>
              <w:rPr>
                <w:bCs/>
                <w:lang w:val="en-US"/>
              </w:rPr>
            </w:pPr>
            <w:r>
              <w:rPr>
                <w:lang w:val="en-US"/>
              </w:rPr>
              <w:t>Good</w:t>
            </w:r>
          </w:p>
        </w:tc>
      </w:tr>
      <w:tr w:rsidR="0015403E" w:rsidRPr="00DF1F54" w14:paraId="2E6F369A" w14:textId="77777777" w:rsidTr="0015403E">
        <w:tc>
          <w:tcPr>
            <w:tcW w:w="567" w:type="dxa"/>
            <w:vMerge/>
            <w:tcBorders>
              <w:bottom w:val="nil"/>
            </w:tcBorders>
          </w:tcPr>
          <w:p w14:paraId="786AEBB6" w14:textId="34530B0E" w:rsidR="0015403E" w:rsidRPr="00DF1F54" w:rsidRDefault="0015403E" w:rsidP="00B93E0B">
            <w:pPr>
              <w:pStyle w:val="BodyText"/>
              <w:rPr>
                <w:bCs/>
                <w:lang w:val="en-US"/>
              </w:rPr>
            </w:pPr>
          </w:p>
        </w:tc>
        <w:tc>
          <w:tcPr>
            <w:tcW w:w="1561" w:type="dxa"/>
            <w:vMerge/>
            <w:vAlign w:val="center"/>
          </w:tcPr>
          <w:p w14:paraId="39368D33" w14:textId="79DB9834" w:rsidR="0015403E" w:rsidRPr="00DF1F54" w:rsidRDefault="0015403E" w:rsidP="00B93E0B">
            <w:pPr>
              <w:pStyle w:val="BodyText"/>
              <w:rPr>
                <w:bCs/>
                <w:lang w:val="en-US"/>
              </w:rPr>
            </w:pPr>
          </w:p>
        </w:tc>
        <w:tc>
          <w:tcPr>
            <w:tcW w:w="514" w:type="dxa"/>
            <w:vAlign w:val="center"/>
          </w:tcPr>
          <w:p w14:paraId="7CD3BEEE" w14:textId="77777777" w:rsidR="0015403E" w:rsidRPr="00DF1F54" w:rsidRDefault="0015403E" w:rsidP="00B93E0B">
            <w:pPr>
              <w:pStyle w:val="BodyText"/>
              <w:rPr>
                <w:bCs/>
                <w:lang w:val="en-US"/>
              </w:rPr>
            </w:pPr>
            <w:r w:rsidRPr="00DF1F54">
              <w:rPr>
                <w:bCs/>
                <w:lang w:val="en-US"/>
              </w:rPr>
              <w:t>8.2</w:t>
            </w:r>
          </w:p>
        </w:tc>
        <w:tc>
          <w:tcPr>
            <w:tcW w:w="3044" w:type="dxa"/>
            <w:vAlign w:val="center"/>
          </w:tcPr>
          <w:p w14:paraId="6250B5C2" w14:textId="6257491B" w:rsidR="0015403E" w:rsidRPr="00DF1F54" w:rsidRDefault="0015403E" w:rsidP="00B93E0B">
            <w:pPr>
              <w:pStyle w:val="BodyText"/>
              <w:rPr>
                <w:bCs/>
                <w:lang w:val="en-US"/>
              </w:rPr>
            </w:pPr>
            <w:r>
              <w:rPr>
                <w:rStyle w:val="jlqj4b"/>
                <w:lang w:val="en"/>
              </w:rPr>
              <w:t>Are consumers quite satisfied with the characteristics of the products here?</w:t>
            </w:r>
          </w:p>
        </w:tc>
        <w:tc>
          <w:tcPr>
            <w:tcW w:w="1118" w:type="dxa"/>
            <w:vAlign w:val="center"/>
          </w:tcPr>
          <w:p w14:paraId="4D59B2B6" w14:textId="77777777" w:rsidR="0015403E" w:rsidRPr="00DF1F54" w:rsidRDefault="0015403E" w:rsidP="00B93E0B">
            <w:pPr>
              <w:pStyle w:val="BodyText"/>
              <w:jc w:val="center"/>
              <w:rPr>
                <w:bCs/>
                <w:lang w:val="en-US"/>
              </w:rPr>
            </w:pPr>
            <w:r w:rsidRPr="00DF1F54">
              <w:rPr>
                <w:color w:val="000000"/>
              </w:rPr>
              <w:t>4,2</w:t>
            </w:r>
          </w:p>
        </w:tc>
        <w:tc>
          <w:tcPr>
            <w:tcW w:w="1855" w:type="dxa"/>
            <w:vAlign w:val="center"/>
          </w:tcPr>
          <w:p w14:paraId="0529C4CA" w14:textId="5545987F" w:rsidR="0015403E" w:rsidRPr="00DF1F54" w:rsidRDefault="0015403E" w:rsidP="00B93E0B">
            <w:pPr>
              <w:pStyle w:val="BodyText"/>
              <w:jc w:val="center"/>
              <w:rPr>
                <w:bCs/>
                <w:lang w:val="en-US"/>
              </w:rPr>
            </w:pPr>
            <w:r>
              <w:rPr>
                <w:lang w:val="en-US"/>
              </w:rPr>
              <w:t>Good</w:t>
            </w:r>
          </w:p>
        </w:tc>
      </w:tr>
      <w:tr w:rsidR="0067076C" w:rsidRPr="00DF1F54" w14:paraId="467D66D3" w14:textId="77777777" w:rsidTr="0015403E">
        <w:tc>
          <w:tcPr>
            <w:tcW w:w="567" w:type="dxa"/>
            <w:tcBorders>
              <w:top w:val="nil"/>
            </w:tcBorders>
          </w:tcPr>
          <w:p w14:paraId="443C84C7" w14:textId="77777777" w:rsidR="0067076C" w:rsidRPr="00DF1F54" w:rsidRDefault="0067076C" w:rsidP="00B93E0B">
            <w:pPr>
              <w:pStyle w:val="BodyText"/>
              <w:rPr>
                <w:bCs/>
                <w:lang w:val="en-US"/>
              </w:rPr>
            </w:pPr>
          </w:p>
        </w:tc>
        <w:tc>
          <w:tcPr>
            <w:tcW w:w="1561" w:type="dxa"/>
            <w:vAlign w:val="center"/>
          </w:tcPr>
          <w:p w14:paraId="2322F766" w14:textId="38E1A9D1" w:rsidR="0067076C" w:rsidRPr="00DF1F54" w:rsidRDefault="0067076C" w:rsidP="00B93E0B">
            <w:pPr>
              <w:pStyle w:val="BodyText"/>
              <w:rPr>
                <w:bCs/>
                <w:lang w:val="en-US"/>
              </w:rPr>
            </w:pPr>
          </w:p>
        </w:tc>
        <w:tc>
          <w:tcPr>
            <w:tcW w:w="514" w:type="dxa"/>
            <w:vAlign w:val="center"/>
          </w:tcPr>
          <w:p w14:paraId="0F79B656" w14:textId="77777777" w:rsidR="0067076C" w:rsidRPr="00DF1F54" w:rsidRDefault="0067076C" w:rsidP="00B93E0B">
            <w:pPr>
              <w:pStyle w:val="BodyText"/>
              <w:rPr>
                <w:bCs/>
                <w:lang w:val="en-US"/>
              </w:rPr>
            </w:pPr>
          </w:p>
        </w:tc>
        <w:tc>
          <w:tcPr>
            <w:tcW w:w="3044" w:type="dxa"/>
            <w:vAlign w:val="center"/>
          </w:tcPr>
          <w:p w14:paraId="4B54B026" w14:textId="1C23A530" w:rsidR="0067076C" w:rsidRPr="00DF1F54" w:rsidRDefault="0015403E" w:rsidP="00B93E0B">
            <w:pPr>
              <w:pStyle w:val="BodyText"/>
              <w:jc w:val="right"/>
              <w:rPr>
                <w:b/>
                <w:lang w:val="en-US"/>
              </w:rPr>
            </w:pPr>
            <w:r w:rsidRPr="0015403E">
              <w:rPr>
                <w:b/>
                <w:lang w:val="en-US"/>
              </w:rPr>
              <w:t>Average</w:t>
            </w:r>
          </w:p>
        </w:tc>
        <w:tc>
          <w:tcPr>
            <w:tcW w:w="1118" w:type="dxa"/>
            <w:vAlign w:val="center"/>
          </w:tcPr>
          <w:p w14:paraId="0AF67068" w14:textId="77777777" w:rsidR="0067076C" w:rsidRPr="00DF1F54" w:rsidRDefault="0067076C" w:rsidP="00B93E0B">
            <w:pPr>
              <w:pStyle w:val="BodyText"/>
              <w:jc w:val="center"/>
              <w:rPr>
                <w:b/>
                <w:color w:val="000000"/>
                <w:lang w:val="en-US"/>
              </w:rPr>
            </w:pPr>
            <w:r w:rsidRPr="00DF1F54">
              <w:rPr>
                <w:b/>
                <w:color w:val="000000"/>
                <w:lang w:val="en-US"/>
              </w:rPr>
              <w:t>4,02</w:t>
            </w:r>
          </w:p>
        </w:tc>
        <w:tc>
          <w:tcPr>
            <w:tcW w:w="1855" w:type="dxa"/>
            <w:vAlign w:val="center"/>
          </w:tcPr>
          <w:p w14:paraId="2B430E04" w14:textId="70E65C83" w:rsidR="0067076C" w:rsidRPr="00DF1F54" w:rsidRDefault="0015403E" w:rsidP="00B93E0B">
            <w:pPr>
              <w:pStyle w:val="BodyText"/>
              <w:jc w:val="center"/>
              <w:rPr>
                <w:b/>
                <w:lang w:val="en-US"/>
              </w:rPr>
            </w:pPr>
            <w:r>
              <w:rPr>
                <w:lang w:val="en-US"/>
              </w:rPr>
              <w:t>Good</w:t>
            </w:r>
          </w:p>
        </w:tc>
      </w:tr>
    </w:tbl>
    <w:p w14:paraId="3F632225" w14:textId="5921B4CA" w:rsidR="000C5D40" w:rsidRPr="00DF1F54" w:rsidRDefault="000C5D40" w:rsidP="007A6ECA">
      <w:pPr>
        <w:spacing w:after="160" w:line="259" w:lineRule="auto"/>
        <w:rPr>
          <w:rFonts w:ascii="Times New Roman" w:hAnsi="Times New Roman" w:cs="Times New Roman"/>
          <w:bCs/>
          <w:lang w:val="en-US"/>
        </w:rPr>
      </w:pPr>
    </w:p>
    <w:p w14:paraId="099464CC" w14:textId="155684F1" w:rsidR="007A6ECA" w:rsidRPr="00DF1F54" w:rsidRDefault="0015403E" w:rsidP="006B63CD">
      <w:pPr>
        <w:pStyle w:val="BodyText"/>
        <w:numPr>
          <w:ilvl w:val="0"/>
          <w:numId w:val="3"/>
        </w:numPr>
        <w:spacing w:line="360" w:lineRule="auto"/>
        <w:ind w:left="426"/>
        <w:jc w:val="both"/>
        <w:rPr>
          <w:bCs/>
          <w:szCs w:val="22"/>
          <w:lang w:val="en-US"/>
        </w:rPr>
      </w:pPr>
      <w:r>
        <w:rPr>
          <w:bCs/>
          <w:szCs w:val="22"/>
          <w:lang w:val="en-US"/>
        </w:rPr>
        <w:t>Discussion</w:t>
      </w:r>
    </w:p>
    <w:p w14:paraId="2E47ABA5" w14:textId="77777777" w:rsidR="0015403E" w:rsidRPr="0015403E" w:rsidRDefault="0015403E" w:rsidP="0015403E">
      <w:pPr>
        <w:pStyle w:val="ListParagraph"/>
        <w:spacing w:line="360" w:lineRule="auto"/>
        <w:ind w:left="426" w:firstLine="567"/>
        <w:jc w:val="both"/>
        <w:rPr>
          <w:rFonts w:eastAsiaTheme="minorHAnsi"/>
          <w:bCs/>
          <w:sz w:val="24"/>
          <w:szCs w:val="24"/>
          <w:lang w:val="en-US" w:eastAsia="en-US"/>
        </w:rPr>
      </w:pPr>
      <w:r w:rsidRPr="0015403E">
        <w:rPr>
          <w:rFonts w:eastAsiaTheme="minorHAnsi"/>
          <w:bCs/>
          <w:sz w:val="24"/>
          <w:szCs w:val="24"/>
          <w:lang w:val="en-US" w:eastAsia="en-US"/>
        </w:rPr>
        <w:t>Based on table 4 above, it is known that the respondents' assessment of the Perspective of Sustainable Competitive Advantage in Production Units in Vocational Schools is as follows:</w:t>
      </w:r>
    </w:p>
    <w:p w14:paraId="0E9097E2" w14:textId="77777777" w:rsidR="0015403E" w:rsidRPr="0015403E" w:rsidRDefault="0015403E" w:rsidP="0015403E">
      <w:pPr>
        <w:pStyle w:val="ListParagraph"/>
        <w:spacing w:line="360" w:lineRule="auto"/>
        <w:ind w:left="426" w:firstLine="567"/>
        <w:jc w:val="both"/>
        <w:rPr>
          <w:rFonts w:eastAsiaTheme="minorHAnsi"/>
          <w:bCs/>
          <w:sz w:val="24"/>
          <w:szCs w:val="24"/>
          <w:lang w:val="en-US" w:eastAsia="en-US"/>
        </w:rPr>
      </w:pPr>
      <w:r w:rsidRPr="0015403E">
        <w:rPr>
          <w:rFonts w:eastAsiaTheme="minorHAnsi"/>
          <w:bCs/>
          <w:sz w:val="24"/>
          <w:szCs w:val="24"/>
          <w:lang w:val="en-US" w:eastAsia="en-US"/>
        </w:rPr>
        <w:t>The response from respondents to the influence of the location of the production unit is 4.32, meaning very good. The indicator of the influence of the location of the production unit includes aspects, namely how important is the position of the location for the development of existing production units, how is the level of satisfaction with the current location, what is the level of control over the location currently occupied and how is the level of influence of the existence of the location on the development of the production unit,</w:t>
      </w:r>
    </w:p>
    <w:p w14:paraId="5C1F82C1" w14:textId="77777777" w:rsidR="0015403E" w:rsidRPr="0015403E" w:rsidRDefault="0015403E" w:rsidP="0015403E">
      <w:pPr>
        <w:pStyle w:val="ListParagraph"/>
        <w:spacing w:line="360" w:lineRule="auto"/>
        <w:ind w:left="426" w:firstLine="567"/>
        <w:jc w:val="both"/>
        <w:rPr>
          <w:rFonts w:eastAsiaTheme="minorHAnsi"/>
          <w:bCs/>
          <w:sz w:val="24"/>
          <w:szCs w:val="24"/>
          <w:lang w:val="en-US" w:eastAsia="en-US"/>
        </w:rPr>
      </w:pPr>
      <w:r w:rsidRPr="0015403E">
        <w:rPr>
          <w:rFonts w:eastAsiaTheme="minorHAnsi"/>
          <w:bCs/>
          <w:sz w:val="24"/>
          <w:szCs w:val="24"/>
          <w:lang w:val="en-US" w:eastAsia="en-US"/>
        </w:rPr>
        <w:t>The response of respondents to the production unit capital is worth 3.83, which means it is good. The production unit capital indicators cover aspects, namely whether the capital requirements for the production unit have been met, Are there any difficulties in meeting the capital needs of the production unit, What is your attitude towards the involvement/participation of other parties to invest in order to meet the capital requirements, and Is the production unit experiencing problems? difficulty in partnering with institutions to meet production unit capital</w:t>
      </w:r>
    </w:p>
    <w:p w14:paraId="3FE81528" w14:textId="77777777" w:rsidR="0015403E" w:rsidRPr="0015403E" w:rsidRDefault="0015403E" w:rsidP="0015403E">
      <w:pPr>
        <w:pStyle w:val="ListParagraph"/>
        <w:spacing w:line="360" w:lineRule="auto"/>
        <w:ind w:left="426" w:firstLine="567"/>
        <w:jc w:val="both"/>
        <w:rPr>
          <w:rFonts w:eastAsiaTheme="minorHAnsi"/>
          <w:bCs/>
          <w:sz w:val="24"/>
          <w:szCs w:val="24"/>
          <w:lang w:val="en-US" w:eastAsia="en-US"/>
        </w:rPr>
      </w:pPr>
      <w:r w:rsidRPr="0015403E">
        <w:rPr>
          <w:rFonts w:eastAsiaTheme="minorHAnsi"/>
          <w:bCs/>
          <w:sz w:val="24"/>
          <w:szCs w:val="24"/>
          <w:lang w:val="en-US" w:eastAsia="en-US"/>
        </w:rPr>
        <w:t>The response of the respondents to the student/student component is worth 4.19, which means it is good. The indicators of the student/student component include aspects of the extent to which the role of students/students in the development of the Production Unit, the extent to which students/students receive skills training to improve the product quality of the Production Unit, the extent to which students/students receive entrepreneurship/entrepreneurship training, and how high the influence of the relationship school cooperation with the business world and the industrial world on the high and low opportunities for students to carry out internships in partner companies.</w:t>
      </w:r>
    </w:p>
    <w:p w14:paraId="458080B7" w14:textId="77777777" w:rsidR="0015403E" w:rsidRPr="0015403E" w:rsidRDefault="0015403E" w:rsidP="0015403E">
      <w:pPr>
        <w:pStyle w:val="ListParagraph"/>
        <w:spacing w:line="360" w:lineRule="auto"/>
        <w:ind w:left="426" w:firstLine="567"/>
        <w:jc w:val="both"/>
        <w:rPr>
          <w:rFonts w:eastAsiaTheme="minorHAnsi"/>
          <w:bCs/>
          <w:sz w:val="24"/>
          <w:szCs w:val="24"/>
          <w:lang w:val="en-US" w:eastAsia="en-US"/>
        </w:rPr>
      </w:pPr>
      <w:r w:rsidRPr="0015403E">
        <w:rPr>
          <w:rFonts w:eastAsiaTheme="minorHAnsi"/>
          <w:bCs/>
          <w:sz w:val="24"/>
          <w:szCs w:val="24"/>
          <w:lang w:val="en-US" w:eastAsia="en-US"/>
        </w:rPr>
        <w:t>The response of respondents to the components of market introduction and development is worth 3.93, which means it is good. The indicators for the introduction and development of the market include aspects of whether the production unit always markets its own products, does the production unit know exactly where the products of this production unit are marketed, does the production unit know exactly who the consumers / customers of this production unit's products are, do the production units understand the reasons for consumers? using the product of this production unit, whether the product of this production unit is always oriented to the export market and, whether this production unit always follows the development of similar products in the market.</w:t>
      </w:r>
    </w:p>
    <w:p w14:paraId="6DD6B682" w14:textId="77777777" w:rsidR="0015403E" w:rsidRPr="0015403E" w:rsidRDefault="0015403E" w:rsidP="0015403E">
      <w:pPr>
        <w:pStyle w:val="ListParagraph"/>
        <w:spacing w:line="360" w:lineRule="auto"/>
        <w:ind w:left="426" w:firstLine="567"/>
        <w:jc w:val="both"/>
        <w:rPr>
          <w:rFonts w:eastAsiaTheme="minorHAnsi"/>
          <w:bCs/>
          <w:sz w:val="24"/>
          <w:szCs w:val="24"/>
          <w:lang w:val="en-US" w:eastAsia="en-US"/>
        </w:rPr>
      </w:pPr>
      <w:r w:rsidRPr="0015403E">
        <w:rPr>
          <w:rFonts w:eastAsiaTheme="minorHAnsi"/>
          <w:bCs/>
          <w:sz w:val="24"/>
          <w:szCs w:val="24"/>
          <w:lang w:val="en-US" w:eastAsia="en-US"/>
        </w:rPr>
        <w:t>The response from respondents to the product introduction component of the production unit itself is worth 4.3, meaning very good. The indicator of the product introduction component of the production unit itself includes aspects of whether the production unit understands the advantages of the product from this production unit, does the consumer of the production unit know what the advantages of this product are.</w:t>
      </w:r>
    </w:p>
    <w:p w14:paraId="612484BF" w14:textId="77777777" w:rsidR="0015403E" w:rsidRPr="0015403E" w:rsidRDefault="0015403E" w:rsidP="0015403E">
      <w:pPr>
        <w:pStyle w:val="ListParagraph"/>
        <w:spacing w:line="360" w:lineRule="auto"/>
        <w:ind w:left="426" w:firstLine="567"/>
        <w:jc w:val="both"/>
        <w:rPr>
          <w:rFonts w:eastAsiaTheme="minorHAnsi"/>
          <w:bCs/>
          <w:sz w:val="24"/>
          <w:szCs w:val="24"/>
          <w:lang w:val="en-US" w:eastAsia="en-US"/>
        </w:rPr>
      </w:pPr>
      <w:r w:rsidRPr="0015403E">
        <w:rPr>
          <w:rFonts w:eastAsiaTheme="minorHAnsi"/>
          <w:bCs/>
          <w:sz w:val="24"/>
          <w:szCs w:val="24"/>
          <w:lang w:val="en-US" w:eastAsia="en-US"/>
        </w:rPr>
        <w:t>The response of the respondents to the components of competitors and competitors' products is worth 4.17, which means good. The indicators of competitor components and competing products include aspects, whether the production unit understands who the competitors are, whether the presence of competitors is beneficial for the production unit, whether the production unit understands what the advantages of the product produced are compared to competing products, whether the production unit understands the shortcomings and weaknesses of the product. competitors, whether the product of this production unit is of better quality.</w:t>
      </w:r>
    </w:p>
    <w:p w14:paraId="51058667" w14:textId="77777777" w:rsidR="0015403E" w:rsidRPr="0015403E" w:rsidRDefault="0015403E" w:rsidP="0015403E">
      <w:pPr>
        <w:pStyle w:val="ListParagraph"/>
        <w:spacing w:line="360" w:lineRule="auto"/>
        <w:ind w:left="426" w:firstLine="567"/>
        <w:jc w:val="both"/>
        <w:rPr>
          <w:rFonts w:eastAsiaTheme="minorHAnsi"/>
          <w:bCs/>
          <w:sz w:val="24"/>
          <w:szCs w:val="24"/>
          <w:lang w:val="en-US" w:eastAsia="en-US"/>
        </w:rPr>
      </w:pPr>
      <w:r w:rsidRPr="0015403E">
        <w:rPr>
          <w:rFonts w:eastAsiaTheme="minorHAnsi"/>
          <w:bCs/>
          <w:sz w:val="24"/>
          <w:szCs w:val="24"/>
          <w:lang w:val="en-US" w:eastAsia="en-US"/>
        </w:rPr>
        <w:t>The response of respondents to the component of input cost advantage is worth 3.73, which means it is good. The indicators for the superiority of input costs include aspects of whether the production unit always depends on special raw materials, whether the raw materials needed by the production unit are easy to obtain, whether the workforce in this production unit is obtained easily, whether the number of workers is in accordance with the needs, whether the production unit is highly dependent on certain production tools, whether the production unit is always trying to find new and better production tools, whether the production unit has used certain technologies to increase business productivity, whether the technology or production equipment is easily owned by competitors.</w:t>
      </w:r>
    </w:p>
    <w:p w14:paraId="6506A763" w14:textId="5C01F04A" w:rsidR="00930693" w:rsidRPr="00DF1F54" w:rsidRDefault="0015403E" w:rsidP="0015403E">
      <w:pPr>
        <w:pStyle w:val="ListParagraph"/>
        <w:spacing w:line="360" w:lineRule="auto"/>
        <w:ind w:left="426" w:firstLine="567"/>
        <w:jc w:val="both"/>
        <w:rPr>
          <w:sz w:val="24"/>
          <w:szCs w:val="24"/>
          <w:lang w:val="en-US"/>
        </w:rPr>
      </w:pPr>
      <w:r w:rsidRPr="0015403E">
        <w:rPr>
          <w:rFonts w:eastAsiaTheme="minorHAnsi"/>
          <w:bCs/>
          <w:sz w:val="24"/>
          <w:szCs w:val="24"/>
          <w:lang w:val="en-US" w:eastAsia="en-US"/>
        </w:rPr>
        <w:t>The response of the respondents to the components of the uniqueness of the product is worth 4.2, which means good. Indicators of the product characteristics include aspects of whether the production unit always tries to create product uniqueness here and whether consumers are quite satisfied with the product characteristics here.</w:t>
      </w:r>
    </w:p>
    <w:p w14:paraId="4B507720" w14:textId="77777777" w:rsidR="00930693" w:rsidRPr="00DF1F54" w:rsidRDefault="00930693" w:rsidP="00930693">
      <w:pPr>
        <w:rPr>
          <w:rFonts w:ascii="Times New Roman" w:eastAsia="Times New Roman" w:hAnsi="Times New Roman" w:cs="Times New Roman"/>
        </w:rPr>
      </w:pPr>
    </w:p>
    <w:p w14:paraId="68F6F19F" w14:textId="77777777" w:rsidR="00930693" w:rsidRPr="00DF1F54" w:rsidRDefault="00930693" w:rsidP="00930693">
      <w:pPr>
        <w:jc w:val="both"/>
        <w:rPr>
          <w:rFonts w:ascii="Times New Roman" w:eastAsia="Times New Roman" w:hAnsi="Times New Roman" w:cs="Times New Roman"/>
        </w:rPr>
      </w:pPr>
      <w:r w:rsidRPr="00DF1F54">
        <w:rPr>
          <w:rFonts w:ascii="Times New Roman" w:eastAsia="Times New Roman" w:hAnsi="Times New Roman" w:cs="Times New Roman"/>
          <w:b/>
          <w:bCs/>
          <w:color w:val="000000"/>
        </w:rPr>
        <w:t>4. Conclusion</w:t>
      </w:r>
    </w:p>
    <w:p w14:paraId="28564220" w14:textId="77777777" w:rsidR="0015403E" w:rsidRPr="0015403E" w:rsidRDefault="0015403E" w:rsidP="0015403E">
      <w:pPr>
        <w:spacing w:line="360" w:lineRule="auto"/>
        <w:jc w:val="both"/>
        <w:rPr>
          <w:rFonts w:ascii="Times New Roman" w:hAnsi="Times New Roman" w:cs="Times New Roman"/>
          <w:sz w:val="23"/>
          <w:lang w:val="en-US"/>
        </w:rPr>
      </w:pPr>
      <w:r w:rsidRPr="0015403E">
        <w:rPr>
          <w:rFonts w:ascii="Times New Roman" w:hAnsi="Times New Roman" w:cs="Times New Roman"/>
          <w:sz w:val="23"/>
          <w:lang w:val="en-US"/>
        </w:rPr>
        <w:t>From the research conducted, several conclusions were obtained regarding the perspective of sustainable competitive advantage in the Production Unit in Vocational High Schools. Some of these conclusions, among others, the location of the Production Unit is very influential on the sustainability of the activities of the Production Unit. The Production Unit has sufficient capital by the school and investment partners in carrying out operational activities. Students are involved in the operational activities of the production unit and its developments. The production unit is well acquainted with the direction of market development and the consumers who are the target of selling and who are its competitors. The production unit knows very well the advantages possessed by the products of the production unit. Raw materials and labor are obtained at a fairly affordable cost and not too difficult. In the process, it integrates management elements (planning, organizing, actuating, and controlling) which are applied in Vocational High Schools with a sustainable competitive advantage perspective on production units in Vocational High Schools. So that it can empower the community and reduce negative effects in the face of an increasingly competitive global world.</w:t>
      </w:r>
    </w:p>
    <w:p w14:paraId="4568999B" w14:textId="10337BE0" w:rsidR="00EF5828" w:rsidRPr="00DF1F54" w:rsidRDefault="0015403E" w:rsidP="0015403E">
      <w:pPr>
        <w:spacing w:line="360" w:lineRule="auto"/>
        <w:jc w:val="both"/>
        <w:rPr>
          <w:rFonts w:ascii="Times New Roman" w:hAnsi="Times New Roman" w:cs="Times New Roman"/>
          <w:lang w:val="en-US"/>
        </w:rPr>
      </w:pPr>
      <w:r w:rsidRPr="0015403E">
        <w:rPr>
          <w:rFonts w:ascii="Times New Roman" w:hAnsi="Times New Roman" w:cs="Times New Roman"/>
          <w:sz w:val="23"/>
          <w:lang w:val="en-US"/>
        </w:rPr>
        <w:t>Suggestions for follow-up to build a network of cooperation with production units in various Vocational High Schools by involving the government and developing learning concepts that are in accordance with the development of science and technology, as well as improving product quality from production units to be able to compete in the wider market</w:t>
      </w:r>
    </w:p>
    <w:p w14:paraId="68274F91" w14:textId="77777777" w:rsidR="00EF5828" w:rsidRPr="00DF1F54" w:rsidRDefault="00EF5828" w:rsidP="00EF5828">
      <w:pPr>
        <w:spacing w:line="360" w:lineRule="auto"/>
        <w:ind w:firstLine="567"/>
        <w:jc w:val="both"/>
        <w:rPr>
          <w:rFonts w:ascii="Times New Roman" w:hAnsi="Times New Roman" w:cs="Times New Roman"/>
          <w:sz w:val="23"/>
          <w:lang w:val="en-US"/>
        </w:rPr>
      </w:pPr>
    </w:p>
    <w:p w14:paraId="4BB5545C" w14:textId="7566EDF2" w:rsidR="00930693" w:rsidRPr="00DF1F54" w:rsidRDefault="00930693" w:rsidP="00930693">
      <w:pPr>
        <w:jc w:val="both"/>
        <w:rPr>
          <w:rFonts w:ascii="Times New Roman" w:eastAsia="Times New Roman" w:hAnsi="Times New Roman" w:cs="Times New Roman"/>
          <w:b/>
          <w:bCs/>
          <w:color w:val="FF0000"/>
        </w:rPr>
      </w:pPr>
      <w:r w:rsidRPr="00DF1F54">
        <w:rPr>
          <w:rFonts w:ascii="Times New Roman" w:eastAsia="Times New Roman" w:hAnsi="Times New Roman" w:cs="Times New Roman"/>
          <w:b/>
          <w:bCs/>
          <w:color w:val="000000"/>
        </w:rPr>
        <w:t xml:space="preserve">References </w:t>
      </w:r>
    </w:p>
    <w:p w14:paraId="5B7F7C90" w14:textId="44DA8EE8" w:rsidR="00EE553D" w:rsidRPr="00DF1F54" w:rsidRDefault="00EE553D" w:rsidP="00930693">
      <w:pPr>
        <w:jc w:val="both"/>
        <w:rPr>
          <w:rFonts w:ascii="Times New Roman" w:eastAsia="Times New Roman" w:hAnsi="Times New Roman" w:cs="Times New Roman"/>
          <w:b/>
          <w:bCs/>
          <w:color w:val="FF0000"/>
        </w:rPr>
      </w:pPr>
    </w:p>
    <w:p w14:paraId="7197DE87" w14:textId="77777777" w:rsidR="00EE553D" w:rsidRPr="00DF1F54" w:rsidRDefault="00EE553D" w:rsidP="0015403E">
      <w:pPr>
        <w:spacing w:line="360" w:lineRule="auto"/>
        <w:ind w:left="567" w:right="-52" w:hanging="567"/>
        <w:jc w:val="both"/>
        <w:rPr>
          <w:rFonts w:ascii="Times New Roman" w:hAnsi="Times New Roman" w:cs="Times New Roman"/>
        </w:rPr>
      </w:pPr>
      <w:r w:rsidRPr="00DF1F54">
        <w:rPr>
          <w:rFonts w:ascii="Times New Roman" w:hAnsi="Times New Roman" w:cs="Times New Roman"/>
        </w:rPr>
        <w:fldChar w:fldCharType="begin" w:fldLock="1"/>
      </w:r>
      <w:r w:rsidRPr="00DF1F54">
        <w:rPr>
          <w:rFonts w:ascii="Times New Roman" w:hAnsi="Times New Roman" w:cs="Times New Roman"/>
        </w:rPr>
        <w:instrText xml:space="preserve">ADDIN Mendeley Bibliography CSL_BIBLIOGRAPHY </w:instrText>
      </w:r>
      <w:r w:rsidRPr="00DF1F54">
        <w:rPr>
          <w:rFonts w:ascii="Times New Roman" w:hAnsi="Times New Roman" w:cs="Times New Roman"/>
        </w:rPr>
        <w:fldChar w:fldCharType="separate"/>
      </w:r>
      <w:r w:rsidRPr="00DF1F54">
        <w:rPr>
          <w:rFonts w:ascii="Times New Roman" w:hAnsi="Times New Roman" w:cs="Times New Roman"/>
        </w:rPr>
        <w:t xml:space="preserve"> Agrey, L., &amp; Lampadan, N. (2014). Determinant Factors Contributing to Student Choice in</w:t>
      </w:r>
      <w:r w:rsidRPr="00DF1F54">
        <w:rPr>
          <w:rFonts w:ascii="Times New Roman" w:hAnsi="Times New Roman" w:cs="Times New Roman"/>
          <w:spacing w:val="1"/>
        </w:rPr>
        <w:t xml:space="preserve"> </w:t>
      </w:r>
      <w:r w:rsidRPr="00DF1F54">
        <w:rPr>
          <w:rFonts w:ascii="Times New Roman" w:hAnsi="Times New Roman" w:cs="Times New Roman"/>
        </w:rPr>
        <w:t>Selecting</w:t>
      </w:r>
      <w:r w:rsidRPr="00DF1F54">
        <w:rPr>
          <w:rFonts w:ascii="Times New Roman" w:hAnsi="Times New Roman" w:cs="Times New Roman"/>
          <w:spacing w:val="-1"/>
        </w:rPr>
        <w:t xml:space="preserve"> </w:t>
      </w:r>
      <w:r w:rsidRPr="00DF1F54">
        <w:rPr>
          <w:rFonts w:ascii="Times New Roman" w:hAnsi="Times New Roman" w:cs="Times New Roman"/>
        </w:rPr>
        <w:t>a</w:t>
      </w:r>
      <w:r w:rsidRPr="00DF1F54">
        <w:rPr>
          <w:rFonts w:ascii="Times New Roman" w:hAnsi="Times New Roman" w:cs="Times New Roman"/>
          <w:spacing w:val="-2"/>
        </w:rPr>
        <w:t xml:space="preserve"> </w:t>
      </w:r>
      <w:r w:rsidRPr="00DF1F54">
        <w:rPr>
          <w:rFonts w:ascii="Times New Roman" w:hAnsi="Times New Roman" w:cs="Times New Roman"/>
        </w:rPr>
        <w:t xml:space="preserve">University. </w:t>
      </w:r>
      <w:r w:rsidRPr="00DF1F54">
        <w:rPr>
          <w:rFonts w:ascii="Times New Roman" w:hAnsi="Times New Roman" w:cs="Times New Roman"/>
          <w:i/>
        </w:rPr>
        <w:t>Journal of</w:t>
      </w:r>
      <w:r w:rsidRPr="00DF1F54">
        <w:rPr>
          <w:rFonts w:ascii="Times New Roman" w:hAnsi="Times New Roman" w:cs="Times New Roman"/>
          <w:i/>
          <w:spacing w:val="-1"/>
        </w:rPr>
        <w:t xml:space="preserve"> </w:t>
      </w:r>
      <w:r w:rsidRPr="00DF1F54">
        <w:rPr>
          <w:rFonts w:ascii="Times New Roman" w:hAnsi="Times New Roman" w:cs="Times New Roman"/>
          <w:i/>
        </w:rPr>
        <w:t>Education</w:t>
      </w:r>
      <w:r w:rsidRPr="00DF1F54">
        <w:rPr>
          <w:rFonts w:ascii="Times New Roman" w:hAnsi="Times New Roman" w:cs="Times New Roman"/>
          <w:i/>
          <w:spacing w:val="-1"/>
        </w:rPr>
        <w:t xml:space="preserve"> </w:t>
      </w:r>
      <w:r w:rsidRPr="00DF1F54">
        <w:rPr>
          <w:rFonts w:ascii="Times New Roman" w:hAnsi="Times New Roman" w:cs="Times New Roman"/>
          <w:i/>
        </w:rPr>
        <w:t>and</w:t>
      </w:r>
      <w:r w:rsidRPr="00DF1F54">
        <w:rPr>
          <w:rFonts w:ascii="Times New Roman" w:hAnsi="Times New Roman" w:cs="Times New Roman"/>
          <w:i/>
          <w:spacing w:val="-3"/>
        </w:rPr>
        <w:t xml:space="preserve"> </w:t>
      </w:r>
      <w:r w:rsidRPr="00DF1F54">
        <w:rPr>
          <w:rFonts w:ascii="Times New Roman" w:hAnsi="Times New Roman" w:cs="Times New Roman"/>
          <w:i/>
        </w:rPr>
        <w:t>Human Development</w:t>
      </w:r>
      <w:r w:rsidRPr="00DF1F54">
        <w:rPr>
          <w:rFonts w:ascii="Times New Roman" w:hAnsi="Times New Roman" w:cs="Times New Roman"/>
        </w:rPr>
        <w:t>,</w:t>
      </w:r>
      <w:r w:rsidRPr="00DF1F54">
        <w:rPr>
          <w:rFonts w:ascii="Times New Roman" w:hAnsi="Times New Roman" w:cs="Times New Roman"/>
          <w:spacing w:val="-1"/>
        </w:rPr>
        <w:t xml:space="preserve"> </w:t>
      </w:r>
      <w:r w:rsidRPr="00DF1F54">
        <w:rPr>
          <w:rFonts w:ascii="Times New Roman" w:hAnsi="Times New Roman" w:cs="Times New Roman"/>
          <w:i/>
        </w:rPr>
        <w:t>3</w:t>
      </w:r>
      <w:r w:rsidRPr="00DF1F54">
        <w:rPr>
          <w:rFonts w:ascii="Times New Roman" w:hAnsi="Times New Roman" w:cs="Times New Roman"/>
        </w:rPr>
        <w:t>(2),</w:t>
      </w:r>
      <w:r w:rsidRPr="00DF1F54">
        <w:rPr>
          <w:rFonts w:ascii="Times New Roman" w:hAnsi="Times New Roman" w:cs="Times New Roman"/>
          <w:spacing w:val="-1"/>
        </w:rPr>
        <w:t xml:space="preserve"> </w:t>
      </w:r>
      <w:r w:rsidRPr="00DF1F54">
        <w:rPr>
          <w:rFonts w:ascii="Times New Roman" w:hAnsi="Times New Roman" w:cs="Times New Roman"/>
        </w:rPr>
        <w:t>391–404.</w:t>
      </w:r>
    </w:p>
    <w:p w14:paraId="6A40C2BF" w14:textId="77777777" w:rsidR="00EE553D" w:rsidRPr="00DF1F54" w:rsidRDefault="00EE553D" w:rsidP="0015403E">
      <w:pPr>
        <w:pStyle w:val="BodyText"/>
        <w:spacing w:line="360" w:lineRule="auto"/>
        <w:ind w:left="567" w:right="-52" w:hanging="567"/>
        <w:jc w:val="both"/>
      </w:pPr>
      <w:r w:rsidRPr="00DF1F54">
        <w:t>Alrwashdeh, M., Emeagwali, O. L., &amp; Aljuhmani, H. Y. (2019). The effect of electronic word</w:t>
      </w:r>
      <w:r w:rsidRPr="00DF1F54">
        <w:rPr>
          <w:spacing w:val="-57"/>
        </w:rPr>
        <w:t xml:space="preserve"> </w:t>
      </w:r>
      <w:r w:rsidRPr="00DF1F54">
        <w:t>of</w:t>
      </w:r>
      <w:r w:rsidRPr="00DF1F54">
        <w:rPr>
          <w:spacing w:val="1"/>
        </w:rPr>
        <w:t xml:space="preserve"> </w:t>
      </w:r>
      <w:r w:rsidRPr="00DF1F54">
        <w:t>mouth</w:t>
      </w:r>
      <w:r w:rsidRPr="00DF1F54">
        <w:rPr>
          <w:spacing w:val="1"/>
        </w:rPr>
        <w:t xml:space="preserve"> </w:t>
      </w:r>
      <w:r w:rsidRPr="00DF1F54">
        <w:t>communication</w:t>
      </w:r>
      <w:r w:rsidRPr="00DF1F54">
        <w:rPr>
          <w:spacing w:val="1"/>
        </w:rPr>
        <w:t xml:space="preserve"> </w:t>
      </w:r>
      <w:r w:rsidRPr="00DF1F54">
        <w:t>on</w:t>
      </w:r>
      <w:r w:rsidRPr="00DF1F54">
        <w:rPr>
          <w:spacing w:val="1"/>
        </w:rPr>
        <w:t xml:space="preserve"> </w:t>
      </w:r>
      <w:r w:rsidRPr="00DF1F54">
        <w:t>purchase</w:t>
      </w:r>
      <w:r w:rsidRPr="00DF1F54">
        <w:rPr>
          <w:spacing w:val="1"/>
        </w:rPr>
        <w:t xml:space="preserve"> </w:t>
      </w:r>
      <w:r w:rsidRPr="00DF1F54">
        <w:t>intention</w:t>
      </w:r>
      <w:r w:rsidRPr="00DF1F54">
        <w:rPr>
          <w:spacing w:val="1"/>
        </w:rPr>
        <w:t xml:space="preserve"> </w:t>
      </w:r>
      <w:r w:rsidRPr="00DF1F54">
        <w:t>and</w:t>
      </w:r>
      <w:r w:rsidRPr="00DF1F54">
        <w:rPr>
          <w:spacing w:val="1"/>
        </w:rPr>
        <w:t xml:space="preserve"> </w:t>
      </w:r>
      <w:r w:rsidRPr="00DF1F54">
        <w:t>brand</w:t>
      </w:r>
      <w:r w:rsidRPr="00DF1F54">
        <w:rPr>
          <w:spacing w:val="1"/>
        </w:rPr>
        <w:t xml:space="preserve"> </w:t>
      </w:r>
      <w:r w:rsidRPr="00DF1F54">
        <w:t>image:</w:t>
      </w:r>
      <w:r w:rsidRPr="00DF1F54">
        <w:rPr>
          <w:spacing w:val="1"/>
        </w:rPr>
        <w:t xml:space="preserve"> </w:t>
      </w:r>
      <w:r w:rsidRPr="00DF1F54">
        <w:t>An</w:t>
      </w:r>
      <w:r w:rsidRPr="00DF1F54">
        <w:rPr>
          <w:spacing w:val="1"/>
        </w:rPr>
        <w:t xml:space="preserve"> </w:t>
      </w:r>
      <w:r w:rsidRPr="00DF1F54">
        <w:t>applicant</w:t>
      </w:r>
      <w:r w:rsidRPr="00DF1F54">
        <w:rPr>
          <w:spacing w:val="1"/>
        </w:rPr>
        <w:t xml:space="preserve"> </w:t>
      </w:r>
      <w:r w:rsidRPr="00DF1F54">
        <w:t>smartphone</w:t>
      </w:r>
      <w:r w:rsidRPr="00DF1F54">
        <w:rPr>
          <w:spacing w:val="1"/>
        </w:rPr>
        <w:t xml:space="preserve"> </w:t>
      </w:r>
      <w:r w:rsidRPr="00DF1F54">
        <w:t>brands</w:t>
      </w:r>
      <w:r w:rsidRPr="00DF1F54">
        <w:rPr>
          <w:spacing w:val="1"/>
        </w:rPr>
        <w:t xml:space="preserve"> </w:t>
      </w:r>
      <w:r w:rsidRPr="00DF1F54">
        <w:t>in</w:t>
      </w:r>
      <w:r w:rsidRPr="00DF1F54">
        <w:rPr>
          <w:spacing w:val="1"/>
        </w:rPr>
        <w:t xml:space="preserve"> </w:t>
      </w:r>
      <w:r w:rsidRPr="00DF1F54">
        <w:t>north</w:t>
      </w:r>
      <w:r w:rsidRPr="00DF1F54">
        <w:rPr>
          <w:spacing w:val="1"/>
        </w:rPr>
        <w:t xml:space="preserve"> </w:t>
      </w:r>
      <w:r w:rsidRPr="00DF1F54">
        <w:t>Cyprus.</w:t>
      </w:r>
      <w:r w:rsidRPr="00DF1F54">
        <w:rPr>
          <w:spacing w:val="1"/>
        </w:rPr>
        <w:t xml:space="preserve"> </w:t>
      </w:r>
      <w:r w:rsidRPr="00DF1F54">
        <w:rPr>
          <w:i/>
        </w:rPr>
        <w:t>Management</w:t>
      </w:r>
      <w:r w:rsidRPr="00DF1F54">
        <w:rPr>
          <w:i/>
          <w:spacing w:val="1"/>
        </w:rPr>
        <w:t xml:space="preserve"> </w:t>
      </w:r>
      <w:r w:rsidRPr="00DF1F54">
        <w:rPr>
          <w:i/>
        </w:rPr>
        <w:t>Science</w:t>
      </w:r>
      <w:r w:rsidRPr="00DF1F54">
        <w:rPr>
          <w:i/>
          <w:spacing w:val="1"/>
        </w:rPr>
        <w:t xml:space="preserve"> </w:t>
      </w:r>
      <w:r w:rsidRPr="00DF1F54">
        <w:rPr>
          <w:i/>
        </w:rPr>
        <w:t>Letters</w:t>
      </w:r>
      <w:r w:rsidRPr="00DF1F54">
        <w:t>,</w:t>
      </w:r>
      <w:r w:rsidRPr="00DF1F54">
        <w:rPr>
          <w:spacing w:val="1"/>
        </w:rPr>
        <w:t xml:space="preserve"> </w:t>
      </w:r>
      <w:r w:rsidRPr="00DF1F54">
        <w:rPr>
          <w:i/>
        </w:rPr>
        <w:t>9</w:t>
      </w:r>
      <w:r w:rsidRPr="00DF1F54">
        <w:t>(4),</w:t>
      </w:r>
      <w:r w:rsidRPr="00DF1F54">
        <w:rPr>
          <w:spacing w:val="1"/>
        </w:rPr>
        <w:t xml:space="preserve"> </w:t>
      </w:r>
      <w:r w:rsidRPr="00DF1F54">
        <w:t>505–518.</w:t>
      </w:r>
      <w:r w:rsidRPr="00DF1F54">
        <w:rPr>
          <w:spacing w:val="1"/>
        </w:rPr>
        <w:t xml:space="preserve"> </w:t>
      </w:r>
      <w:r w:rsidRPr="00DF1F54">
        <w:t>https://doi.org/10.5267/j.msl.2019.1.011</w:t>
      </w:r>
    </w:p>
    <w:p w14:paraId="517C1432" w14:textId="77777777" w:rsidR="00EE553D" w:rsidRPr="00DF1F54" w:rsidRDefault="00EE553D" w:rsidP="0015403E">
      <w:pPr>
        <w:pStyle w:val="BodyText"/>
        <w:spacing w:before="3" w:line="360" w:lineRule="auto"/>
        <w:ind w:left="567" w:right="-52" w:hanging="567"/>
        <w:jc w:val="both"/>
      </w:pPr>
      <w:r w:rsidRPr="00DF1F54">
        <w:t>Aoki, K., Obeng, E., Borders, A. L., &amp; Lester, D. H. (2019). Can brand experience increase</w:t>
      </w:r>
      <w:r w:rsidRPr="00DF1F54">
        <w:rPr>
          <w:spacing w:val="1"/>
        </w:rPr>
        <w:t xml:space="preserve"> </w:t>
      </w:r>
      <w:r w:rsidRPr="00DF1F54">
        <w:t>customer contribution: How to create effective sustainable touchpoints with customers?</w:t>
      </w:r>
      <w:r w:rsidRPr="00DF1F54">
        <w:rPr>
          <w:spacing w:val="1"/>
        </w:rPr>
        <w:t xml:space="preserve"> </w:t>
      </w:r>
      <w:r w:rsidRPr="00DF1F54">
        <w:rPr>
          <w:i/>
        </w:rPr>
        <w:t>Journal</w:t>
      </w:r>
      <w:r w:rsidRPr="00DF1F54">
        <w:rPr>
          <w:i/>
          <w:spacing w:val="1"/>
        </w:rPr>
        <w:t xml:space="preserve"> </w:t>
      </w:r>
      <w:r w:rsidRPr="00DF1F54">
        <w:rPr>
          <w:i/>
        </w:rPr>
        <w:t>of</w:t>
      </w:r>
      <w:r w:rsidRPr="00DF1F54">
        <w:rPr>
          <w:i/>
          <w:spacing w:val="1"/>
        </w:rPr>
        <w:t xml:space="preserve"> </w:t>
      </w:r>
      <w:r w:rsidRPr="00DF1F54">
        <w:rPr>
          <w:i/>
        </w:rPr>
        <w:t>Global</w:t>
      </w:r>
      <w:r w:rsidRPr="00DF1F54">
        <w:rPr>
          <w:i/>
          <w:spacing w:val="1"/>
        </w:rPr>
        <w:t xml:space="preserve"> </w:t>
      </w:r>
      <w:r w:rsidRPr="00DF1F54">
        <w:rPr>
          <w:i/>
        </w:rPr>
        <w:t>Scholars</w:t>
      </w:r>
      <w:r w:rsidRPr="00DF1F54">
        <w:rPr>
          <w:i/>
          <w:spacing w:val="1"/>
        </w:rPr>
        <w:t xml:space="preserve"> </w:t>
      </w:r>
      <w:r w:rsidRPr="00DF1F54">
        <w:rPr>
          <w:i/>
        </w:rPr>
        <w:t>of</w:t>
      </w:r>
      <w:r w:rsidRPr="00DF1F54">
        <w:rPr>
          <w:i/>
          <w:spacing w:val="1"/>
        </w:rPr>
        <w:t xml:space="preserve"> </w:t>
      </w:r>
      <w:r w:rsidRPr="00DF1F54">
        <w:rPr>
          <w:i/>
        </w:rPr>
        <w:t>Marketing</w:t>
      </w:r>
      <w:r w:rsidRPr="00DF1F54">
        <w:rPr>
          <w:i/>
          <w:spacing w:val="1"/>
        </w:rPr>
        <w:t xml:space="preserve"> </w:t>
      </w:r>
      <w:r w:rsidRPr="00DF1F54">
        <w:rPr>
          <w:i/>
        </w:rPr>
        <w:t>Science</w:t>
      </w:r>
      <w:r w:rsidRPr="00DF1F54">
        <w:t>,</w:t>
      </w:r>
      <w:r w:rsidRPr="00DF1F54">
        <w:rPr>
          <w:spacing w:val="1"/>
        </w:rPr>
        <w:t xml:space="preserve"> </w:t>
      </w:r>
      <w:r w:rsidRPr="00DF1F54">
        <w:rPr>
          <w:i/>
        </w:rPr>
        <w:t>29</w:t>
      </w:r>
      <w:r w:rsidRPr="00DF1F54">
        <w:t>(1),</w:t>
      </w:r>
      <w:r w:rsidRPr="00DF1F54">
        <w:rPr>
          <w:spacing w:val="1"/>
        </w:rPr>
        <w:t xml:space="preserve"> </w:t>
      </w:r>
      <w:r w:rsidRPr="00DF1F54">
        <w:t>51–62.</w:t>
      </w:r>
      <w:r w:rsidRPr="00DF1F54">
        <w:rPr>
          <w:spacing w:val="-57"/>
        </w:rPr>
        <w:t xml:space="preserve"> </w:t>
      </w:r>
      <w:r w:rsidRPr="00DF1F54">
        <w:t>https://doi.org/10.1080/21639159.2018.1551728</w:t>
      </w:r>
    </w:p>
    <w:p w14:paraId="201F90D7" w14:textId="77777777" w:rsidR="00EE553D" w:rsidRPr="00DF1F54" w:rsidRDefault="00EE553D" w:rsidP="0015403E">
      <w:pPr>
        <w:pStyle w:val="BodyText"/>
        <w:spacing w:line="360" w:lineRule="auto"/>
        <w:ind w:left="567" w:right="-52" w:hanging="567"/>
        <w:jc w:val="both"/>
      </w:pPr>
      <w:r w:rsidRPr="00DF1F54">
        <w:t>Boso,</w:t>
      </w:r>
      <w:r w:rsidRPr="00DF1F54">
        <w:rPr>
          <w:spacing w:val="1"/>
        </w:rPr>
        <w:t xml:space="preserve"> </w:t>
      </w:r>
      <w:r w:rsidRPr="00DF1F54">
        <w:t>N.,</w:t>
      </w:r>
      <w:r w:rsidRPr="00DF1F54">
        <w:rPr>
          <w:spacing w:val="1"/>
        </w:rPr>
        <w:t xml:space="preserve"> </w:t>
      </w:r>
      <w:r w:rsidRPr="00DF1F54">
        <w:t>Story,</w:t>
      </w:r>
      <w:r w:rsidRPr="00DF1F54">
        <w:rPr>
          <w:spacing w:val="1"/>
        </w:rPr>
        <w:t xml:space="preserve"> </w:t>
      </w:r>
      <w:r w:rsidRPr="00DF1F54">
        <w:t>V.</w:t>
      </w:r>
      <w:r w:rsidRPr="00DF1F54">
        <w:rPr>
          <w:spacing w:val="1"/>
        </w:rPr>
        <w:t xml:space="preserve"> </w:t>
      </w:r>
      <w:r w:rsidRPr="00DF1F54">
        <w:t>M.,</w:t>
      </w:r>
      <w:r w:rsidRPr="00DF1F54">
        <w:rPr>
          <w:spacing w:val="1"/>
        </w:rPr>
        <w:t xml:space="preserve"> </w:t>
      </w:r>
      <w:r w:rsidRPr="00DF1F54">
        <w:t>&amp;</w:t>
      </w:r>
      <w:r w:rsidRPr="00DF1F54">
        <w:rPr>
          <w:spacing w:val="1"/>
        </w:rPr>
        <w:t xml:space="preserve"> </w:t>
      </w:r>
      <w:r w:rsidRPr="00DF1F54">
        <w:t>Cadogan,</w:t>
      </w:r>
      <w:r w:rsidRPr="00DF1F54">
        <w:rPr>
          <w:spacing w:val="1"/>
        </w:rPr>
        <w:t xml:space="preserve"> </w:t>
      </w:r>
      <w:r w:rsidRPr="00DF1F54">
        <w:t>J.</w:t>
      </w:r>
      <w:r w:rsidRPr="00DF1F54">
        <w:rPr>
          <w:spacing w:val="1"/>
        </w:rPr>
        <w:t xml:space="preserve"> </w:t>
      </w:r>
      <w:r w:rsidRPr="00DF1F54">
        <w:t>W.</w:t>
      </w:r>
      <w:r w:rsidRPr="00DF1F54">
        <w:rPr>
          <w:spacing w:val="1"/>
        </w:rPr>
        <w:t xml:space="preserve"> </w:t>
      </w:r>
      <w:r w:rsidRPr="00DF1F54">
        <w:t>(2013).</w:t>
      </w:r>
      <w:r w:rsidRPr="00DF1F54">
        <w:rPr>
          <w:spacing w:val="1"/>
        </w:rPr>
        <w:t xml:space="preserve"> </w:t>
      </w:r>
      <w:r w:rsidRPr="00DF1F54">
        <w:t>Entrepreneurial</w:t>
      </w:r>
      <w:r w:rsidRPr="00DF1F54">
        <w:rPr>
          <w:spacing w:val="1"/>
        </w:rPr>
        <w:t xml:space="preserve"> </w:t>
      </w:r>
      <w:r w:rsidRPr="00DF1F54">
        <w:t>orientation,</w:t>
      </w:r>
      <w:r w:rsidRPr="00DF1F54">
        <w:rPr>
          <w:spacing w:val="1"/>
        </w:rPr>
        <w:t xml:space="preserve"> </w:t>
      </w:r>
      <w:r w:rsidRPr="00DF1F54">
        <w:t>market</w:t>
      </w:r>
      <w:r w:rsidRPr="00DF1F54">
        <w:rPr>
          <w:spacing w:val="1"/>
        </w:rPr>
        <w:t xml:space="preserve"> </w:t>
      </w:r>
      <w:r w:rsidRPr="00DF1F54">
        <w:t>orientation,</w:t>
      </w:r>
      <w:r w:rsidRPr="00DF1F54">
        <w:rPr>
          <w:spacing w:val="-10"/>
        </w:rPr>
        <w:t xml:space="preserve"> </w:t>
      </w:r>
      <w:r w:rsidRPr="00DF1F54">
        <w:t>network</w:t>
      </w:r>
      <w:r w:rsidRPr="00DF1F54">
        <w:rPr>
          <w:spacing w:val="-9"/>
        </w:rPr>
        <w:t xml:space="preserve"> </w:t>
      </w:r>
      <w:r w:rsidRPr="00DF1F54">
        <w:t>ties,</w:t>
      </w:r>
      <w:r w:rsidRPr="00DF1F54">
        <w:rPr>
          <w:spacing w:val="-6"/>
        </w:rPr>
        <w:t xml:space="preserve"> </w:t>
      </w:r>
      <w:r w:rsidRPr="00DF1F54">
        <w:t>and</w:t>
      </w:r>
      <w:r w:rsidRPr="00DF1F54">
        <w:rPr>
          <w:spacing w:val="-11"/>
        </w:rPr>
        <w:t xml:space="preserve"> </w:t>
      </w:r>
      <w:r w:rsidRPr="00DF1F54">
        <w:t>performance:</w:t>
      </w:r>
      <w:r w:rsidRPr="00DF1F54">
        <w:rPr>
          <w:spacing w:val="-10"/>
        </w:rPr>
        <w:t xml:space="preserve"> </w:t>
      </w:r>
      <w:r w:rsidRPr="00DF1F54">
        <w:t>Study</w:t>
      </w:r>
      <w:r w:rsidRPr="00DF1F54">
        <w:rPr>
          <w:spacing w:val="-6"/>
        </w:rPr>
        <w:t xml:space="preserve"> </w:t>
      </w:r>
      <w:r w:rsidRPr="00DF1F54">
        <w:t>of</w:t>
      </w:r>
      <w:r w:rsidRPr="00DF1F54">
        <w:rPr>
          <w:spacing w:val="-12"/>
        </w:rPr>
        <w:t xml:space="preserve"> </w:t>
      </w:r>
      <w:r w:rsidRPr="00DF1F54">
        <w:t>entrepreneurial</w:t>
      </w:r>
      <w:r w:rsidRPr="00DF1F54">
        <w:rPr>
          <w:spacing w:val="-9"/>
        </w:rPr>
        <w:t xml:space="preserve"> </w:t>
      </w:r>
      <w:r w:rsidRPr="00DF1F54">
        <w:t>firms</w:t>
      </w:r>
      <w:r w:rsidRPr="00DF1F54">
        <w:rPr>
          <w:spacing w:val="-11"/>
        </w:rPr>
        <w:t xml:space="preserve"> </w:t>
      </w:r>
      <w:r w:rsidRPr="00DF1F54">
        <w:t>in</w:t>
      </w:r>
      <w:r w:rsidRPr="00DF1F54">
        <w:rPr>
          <w:spacing w:val="-11"/>
        </w:rPr>
        <w:t xml:space="preserve"> </w:t>
      </w:r>
      <w:r w:rsidRPr="00DF1F54">
        <w:t>a</w:t>
      </w:r>
      <w:r w:rsidRPr="00DF1F54">
        <w:rPr>
          <w:spacing w:val="-12"/>
        </w:rPr>
        <w:t xml:space="preserve"> </w:t>
      </w:r>
      <w:r w:rsidRPr="00DF1F54">
        <w:t>developing</w:t>
      </w:r>
      <w:r w:rsidRPr="00DF1F54">
        <w:rPr>
          <w:spacing w:val="-58"/>
        </w:rPr>
        <w:t xml:space="preserve"> </w:t>
      </w:r>
      <w:r w:rsidRPr="00DF1F54">
        <w:t>economy.</w:t>
      </w:r>
      <w:r w:rsidRPr="00DF1F54">
        <w:rPr>
          <w:spacing w:val="1"/>
        </w:rPr>
        <w:t xml:space="preserve"> </w:t>
      </w:r>
      <w:r w:rsidRPr="00DF1F54">
        <w:rPr>
          <w:i/>
        </w:rPr>
        <w:t>Journal</w:t>
      </w:r>
      <w:r w:rsidRPr="00DF1F54">
        <w:rPr>
          <w:i/>
          <w:spacing w:val="1"/>
        </w:rPr>
        <w:t xml:space="preserve"> </w:t>
      </w:r>
      <w:r w:rsidRPr="00DF1F54">
        <w:rPr>
          <w:i/>
        </w:rPr>
        <w:t>of</w:t>
      </w:r>
      <w:r w:rsidRPr="00DF1F54">
        <w:rPr>
          <w:i/>
          <w:spacing w:val="1"/>
        </w:rPr>
        <w:t xml:space="preserve"> </w:t>
      </w:r>
      <w:r w:rsidRPr="00DF1F54">
        <w:rPr>
          <w:i/>
        </w:rPr>
        <w:t>Business</w:t>
      </w:r>
      <w:r w:rsidRPr="00DF1F54">
        <w:rPr>
          <w:i/>
          <w:spacing w:val="1"/>
        </w:rPr>
        <w:t xml:space="preserve"> </w:t>
      </w:r>
      <w:r w:rsidRPr="00DF1F54">
        <w:rPr>
          <w:i/>
        </w:rPr>
        <w:t>Venturing</w:t>
      </w:r>
      <w:r w:rsidRPr="00DF1F54">
        <w:t>,</w:t>
      </w:r>
      <w:r w:rsidRPr="00DF1F54">
        <w:rPr>
          <w:spacing w:val="1"/>
        </w:rPr>
        <w:t xml:space="preserve"> </w:t>
      </w:r>
      <w:r w:rsidRPr="00DF1F54">
        <w:rPr>
          <w:i/>
        </w:rPr>
        <w:t>28</w:t>
      </w:r>
      <w:r w:rsidRPr="00DF1F54">
        <w:t>(6),</w:t>
      </w:r>
      <w:r w:rsidRPr="00DF1F54">
        <w:rPr>
          <w:spacing w:val="1"/>
        </w:rPr>
        <w:t xml:space="preserve"> </w:t>
      </w:r>
      <w:r w:rsidRPr="00DF1F54">
        <w:t>708–727.</w:t>
      </w:r>
      <w:r w:rsidRPr="00DF1F54">
        <w:rPr>
          <w:spacing w:val="1"/>
        </w:rPr>
        <w:t xml:space="preserve"> </w:t>
      </w:r>
      <w:r w:rsidRPr="00DF1F54">
        <w:t>https://doi.org/10.1016/j.jbusvent.2013.04.001</w:t>
      </w:r>
    </w:p>
    <w:p w14:paraId="7604574D" w14:textId="77777777" w:rsidR="00EE553D" w:rsidRPr="00DF1F54" w:rsidRDefault="00EE553D" w:rsidP="0015403E">
      <w:pPr>
        <w:pStyle w:val="BodyText"/>
        <w:spacing w:line="360" w:lineRule="auto"/>
        <w:ind w:left="567" w:right="-52" w:hanging="567"/>
        <w:jc w:val="both"/>
      </w:pPr>
      <w:r w:rsidRPr="00DF1F54">
        <w:t>Boyle,</w:t>
      </w:r>
      <w:r w:rsidRPr="00DF1F54">
        <w:rPr>
          <w:spacing w:val="46"/>
        </w:rPr>
        <w:t xml:space="preserve"> </w:t>
      </w:r>
      <w:r w:rsidRPr="00DF1F54">
        <w:t>M.-E.</w:t>
      </w:r>
      <w:r w:rsidRPr="00DF1F54">
        <w:rPr>
          <w:spacing w:val="47"/>
        </w:rPr>
        <w:t xml:space="preserve"> </w:t>
      </w:r>
      <w:r w:rsidRPr="00DF1F54">
        <w:t>(2004).</w:t>
      </w:r>
      <w:r w:rsidRPr="00DF1F54">
        <w:rPr>
          <w:spacing w:val="46"/>
        </w:rPr>
        <w:t xml:space="preserve"> </w:t>
      </w:r>
      <w:r w:rsidRPr="00DF1F54">
        <w:t>Walking</w:t>
      </w:r>
      <w:r w:rsidRPr="00DF1F54">
        <w:rPr>
          <w:spacing w:val="47"/>
        </w:rPr>
        <w:t xml:space="preserve"> </w:t>
      </w:r>
      <w:r w:rsidRPr="00DF1F54">
        <w:t>Our</w:t>
      </w:r>
      <w:r w:rsidRPr="00DF1F54">
        <w:rPr>
          <w:spacing w:val="43"/>
        </w:rPr>
        <w:t xml:space="preserve"> </w:t>
      </w:r>
      <w:r w:rsidRPr="00DF1F54">
        <w:t>Talk:</w:t>
      </w:r>
      <w:r w:rsidRPr="00DF1F54">
        <w:rPr>
          <w:spacing w:val="48"/>
        </w:rPr>
        <w:t xml:space="preserve"> </w:t>
      </w:r>
      <w:r w:rsidRPr="00DF1F54">
        <w:t>Business</w:t>
      </w:r>
      <w:r w:rsidRPr="00DF1F54">
        <w:rPr>
          <w:spacing w:val="47"/>
        </w:rPr>
        <w:t xml:space="preserve"> </w:t>
      </w:r>
      <w:r w:rsidRPr="00DF1F54">
        <w:t>Schools,</w:t>
      </w:r>
      <w:r w:rsidRPr="00DF1F54">
        <w:rPr>
          <w:spacing w:val="47"/>
        </w:rPr>
        <w:t xml:space="preserve"> </w:t>
      </w:r>
      <w:r w:rsidRPr="00DF1F54">
        <w:t>Legitimacy,</w:t>
      </w:r>
      <w:r w:rsidRPr="00DF1F54">
        <w:rPr>
          <w:spacing w:val="49"/>
        </w:rPr>
        <w:t xml:space="preserve"> </w:t>
      </w:r>
      <w:r w:rsidRPr="00DF1F54">
        <w:t>and</w:t>
      </w:r>
      <w:r w:rsidRPr="00DF1F54">
        <w:rPr>
          <w:spacing w:val="47"/>
        </w:rPr>
        <w:t xml:space="preserve"> </w:t>
      </w:r>
      <w:r w:rsidRPr="00DF1F54">
        <w:t>Citizenship.</w:t>
      </w:r>
      <w:r w:rsidRPr="00DF1F54">
        <w:rPr>
          <w:spacing w:val="-57"/>
        </w:rPr>
        <w:t xml:space="preserve"> </w:t>
      </w:r>
      <w:r w:rsidRPr="00DF1F54">
        <w:rPr>
          <w:i/>
        </w:rPr>
        <w:t>Business</w:t>
      </w:r>
      <w:r w:rsidRPr="00DF1F54">
        <w:rPr>
          <w:i/>
        </w:rPr>
        <w:tab/>
        <w:t>&amp;</w:t>
      </w:r>
      <w:r w:rsidRPr="00DF1F54">
        <w:rPr>
          <w:i/>
        </w:rPr>
        <w:tab/>
        <w:t>Society</w:t>
      </w:r>
      <w:r w:rsidRPr="00DF1F54">
        <w:t>,</w:t>
      </w:r>
      <w:r w:rsidRPr="00DF1F54">
        <w:tab/>
      </w:r>
      <w:r w:rsidRPr="00DF1F54">
        <w:rPr>
          <w:i/>
        </w:rPr>
        <w:t>43</w:t>
      </w:r>
      <w:r w:rsidRPr="00DF1F54">
        <w:t>(1),</w:t>
      </w:r>
      <w:r w:rsidRPr="00DF1F54">
        <w:tab/>
        <w:t>37–68.</w:t>
      </w:r>
      <w:r w:rsidRPr="00DF1F54">
        <w:tab/>
        <w:t>https://doi.org/10.1177/0007650303262638</w:t>
      </w:r>
      <w:r w:rsidRPr="00DF1F54">
        <w:rPr>
          <w:spacing w:val="1"/>
        </w:rPr>
        <w:t xml:space="preserve"> </w:t>
      </w:r>
      <w:r w:rsidRPr="00DF1F54">
        <w:t>Broekemier,</w:t>
      </w:r>
      <w:r w:rsidRPr="00DF1F54">
        <w:rPr>
          <w:spacing w:val="19"/>
        </w:rPr>
        <w:t xml:space="preserve"> </w:t>
      </w:r>
      <w:r w:rsidRPr="00DF1F54">
        <w:t>G.</w:t>
      </w:r>
      <w:r w:rsidRPr="00DF1F54">
        <w:rPr>
          <w:spacing w:val="20"/>
        </w:rPr>
        <w:t xml:space="preserve"> </w:t>
      </w:r>
      <w:r w:rsidRPr="00DF1F54">
        <w:t>M.,</w:t>
      </w:r>
      <w:r w:rsidRPr="00DF1F54">
        <w:rPr>
          <w:spacing w:val="23"/>
        </w:rPr>
        <w:t xml:space="preserve"> </w:t>
      </w:r>
      <w:r w:rsidRPr="00DF1F54">
        <w:t>&amp;</w:t>
      </w:r>
      <w:r w:rsidRPr="00DF1F54">
        <w:rPr>
          <w:spacing w:val="21"/>
        </w:rPr>
        <w:t xml:space="preserve"> </w:t>
      </w:r>
      <w:r w:rsidRPr="00DF1F54">
        <w:t>Seshadri,</w:t>
      </w:r>
      <w:r w:rsidRPr="00DF1F54">
        <w:rPr>
          <w:spacing w:val="20"/>
        </w:rPr>
        <w:t xml:space="preserve"> </w:t>
      </w:r>
      <w:r w:rsidRPr="00DF1F54">
        <w:t>S.</w:t>
      </w:r>
      <w:r w:rsidRPr="00DF1F54">
        <w:rPr>
          <w:spacing w:val="20"/>
        </w:rPr>
        <w:t xml:space="preserve"> </w:t>
      </w:r>
      <w:r w:rsidRPr="00DF1F54">
        <w:t>(2000).</w:t>
      </w:r>
      <w:r w:rsidRPr="00DF1F54">
        <w:rPr>
          <w:spacing w:val="20"/>
        </w:rPr>
        <w:t xml:space="preserve"> </w:t>
      </w:r>
      <w:r w:rsidRPr="00DF1F54">
        <w:t>Differences</w:t>
      </w:r>
      <w:r w:rsidRPr="00DF1F54">
        <w:rPr>
          <w:spacing w:val="23"/>
        </w:rPr>
        <w:t xml:space="preserve"> </w:t>
      </w:r>
      <w:r w:rsidRPr="00DF1F54">
        <w:t>in</w:t>
      </w:r>
      <w:r w:rsidRPr="00DF1F54">
        <w:rPr>
          <w:spacing w:val="20"/>
        </w:rPr>
        <w:t xml:space="preserve"> </w:t>
      </w:r>
      <w:r w:rsidRPr="00DF1F54">
        <w:t>College</w:t>
      </w:r>
      <w:r w:rsidRPr="00DF1F54">
        <w:rPr>
          <w:spacing w:val="18"/>
        </w:rPr>
        <w:t xml:space="preserve"> </w:t>
      </w:r>
      <w:r w:rsidRPr="00DF1F54">
        <w:t>Choice</w:t>
      </w:r>
      <w:r w:rsidRPr="00DF1F54">
        <w:rPr>
          <w:spacing w:val="20"/>
        </w:rPr>
        <w:t xml:space="preserve"> </w:t>
      </w:r>
      <w:r w:rsidRPr="00DF1F54">
        <w:t>Criteria</w:t>
      </w:r>
      <w:r w:rsidRPr="00DF1F54">
        <w:rPr>
          <w:spacing w:val="17"/>
        </w:rPr>
        <w:t xml:space="preserve"> </w:t>
      </w:r>
      <w:r w:rsidRPr="00DF1F54">
        <w:t>Between</w:t>
      </w:r>
      <w:r w:rsidRPr="00DF1F54">
        <w:rPr>
          <w:spacing w:val="-57"/>
        </w:rPr>
        <w:t xml:space="preserve"> </w:t>
      </w:r>
      <w:r w:rsidRPr="00DF1F54">
        <w:t>Deciding</w:t>
      </w:r>
      <w:r w:rsidRPr="00DF1F54">
        <w:rPr>
          <w:spacing w:val="13"/>
        </w:rPr>
        <w:t xml:space="preserve"> </w:t>
      </w:r>
      <w:r w:rsidRPr="00DF1F54">
        <w:t>Students</w:t>
      </w:r>
      <w:r w:rsidRPr="00DF1F54">
        <w:rPr>
          <w:spacing w:val="13"/>
        </w:rPr>
        <w:t xml:space="preserve"> </w:t>
      </w:r>
      <w:r w:rsidRPr="00DF1F54">
        <w:t>and</w:t>
      </w:r>
      <w:r w:rsidRPr="00DF1F54">
        <w:rPr>
          <w:spacing w:val="13"/>
        </w:rPr>
        <w:t xml:space="preserve"> </w:t>
      </w:r>
      <w:r w:rsidRPr="00DF1F54">
        <w:t>Their</w:t>
      </w:r>
      <w:r w:rsidRPr="00DF1F54">
        <w:rPr>
          <w:spacing w:val="12"/>
        </w:rPr>
        <w:t xml:space="preserve"> </w:t>
      </w:r>
      <w:r w:rsidRPr="00DF1F54">
        <w:t>Parents.</w:t>
      </w:r>
      <w:r w:rsidRPr="00DF1F54">
        <w:rPr>
          <w:spacing w:val="16"/>
        </w:rPr>
        <w:t xml:space="preserve"> </w:t>
      </w:r>
      <w:r w:rsidRPr="00DF1F54">
        <w:rPr>
          <w:i/>
        </w:rPr>
        <w:t>Journal</w:t>
      </w:r>
      <w:r w:rsidRPr="00DF1F54">
        <w:rPr>
          <w:i/>
          <w:spacing w:val="13"/>
        </w:rPr>
        <w:t xml:space="preserve"> </w:t>
      </w:r>
      <w:r w:rsidRPr="00DF1F54">
        <w:rPr>
          <w:i/>
        </w:rPr>
        <w:t>of</w:t>
      </w:r>
      <w:r w:rsidRPr="00DF1F54">
        <w:rPr>
          <w:i/>
          <w:spacing w:val="13"/>
        </w:rPr>
        <w:t xml:space="preserve"> </w:t>
      </w:r>
      <w:r w:rsidRPr="00DF1F54">
        <w:rPr>
          <w:i/>
        </w:rPr>
        <w:t>Marketing</w:t>
      </w:r>
      <w:r w:rsidRPr="00DF1F54">
        <w:rPr>
          <w:i/>
          <w:spacing w:val="13"/>
        </w:rPr>
        <w:t xml:space="preserve"> </w:t>
      </w:r>
      <w:r w:rsidRPr="00DF1F54">
        <w:rPr>
          <w:i/>
        </w:rPr>
        <w:t>for</w:t>
      </w:r>
      <w:r w:rsidRPr="00DF1F54">
        <w:rPr>
          <w:i/>
          <w:spacing w:val="13"/>
        </w:rPr>
        <w:t xml:space="preserve"> </w:t>
      </w:r>
      <w:r w:rsidRPr="00DF1F54">
        <w:rPr>
          <w:i/>
        </w:rPr>
        <w:t>Higher</w:t>
      </w:r>
      <w:r w:rsidRPr="00DF1F54">
        <w:rPr>
          <w:i/>
          <w:spacing w:val="13"/>
        </w:rPr>
        <w:t xml:space="preserve"> </w:t>
      </w:r>
      <w:r w:rsidRPr="00DF1F54">
        <w:rPr>
          <w:i/>
        </w:rPr>
        <w:t>Education</w:t>
      </w:r>
      <w:r w:rsidRPr="00DF1F54">
        <w:t>,</w:t>
      </w:r>
      <w:r w:rsidRPr="00DF1F54">
        <w:rPr>
          <w:spacing w:val="13"/>
        </w:rPr>
        <w:t xml:space="preserve"> </w:t>
      </w:r>
      <w:r w:rsidRPr="00DF1F54">
        <w:rPr>
          <w:i/>
        </w:rPr>
        <w:t>9</w:t>
      </w:r>
      <w:r w:rsidRPr="00DF1F54">
        <w:t>(3),</w:t>
      </w:r>
    </w:p>
    <w:p w14:paraId="1F9624F4" w14:textId="77777777" w:rsidR="00EE553D" w:rsidRPr="00DF1F54" w:rsidRDefault="00EE553D" w:rsidP="0015403E">
      <w:pPr>
        <w:pStyle w:val="BodyText"/>
        <w:spacing w:before="1"/>
        <w:ind w:left="567" w:right="-52" w:hanging="567"/>
        <w:jc w:val="both"/>
      </w:pPr>
      <w:r w:rsidRPr="00DF1F54">
        <w:t>1–13.</w:t>
      </w:r>
      <w:r w:rsidRPr="00DF1F54">
        <w:rPr>
          <w:spacing w:val="-2"/>
        </w:rPr>
        <w:t xml:space="preserve"> </w:t>
      </w:r>
      <w:r w:rsidRPr="00DF1F54">
        <w:t>https://doi</w:t>
      </w:r>
      <w:hyperlink r:id="rId5">
        <w:r w:rsidRPr="00DF1F54">
          <w:t>.org/ht</w:t>
        </w:r>
      </w:hyperlink>
      <w:r w:rsidRPr="00DF1F54">
        <w:t>tp:/</w:t>
      </w:r>
      <w:hyperlink r:id="rId6">
        <w:r w:rsidRPr="00DF1F54">
          <w:t>/dx.doi.org/10.1300/J050v09n03_01</w:t>
        </w:r>
        <w:r w:rsidRPr="00DF1F54">
          <w:rPr>
            <w:spacing w:val="-1"/>
          </w:rPr>
          <w:t xml:space="preserve"> </w:t>
        </w:r>
      </w:hyperlink>
      <w:r w:rsidRPr="00DF1F54">
        <w:t>PLEASE</w:t>
      </w:r>
    </w:p>
    <w:p w14:paraId="5E146168" w14:textId="77777777" w:rsidR="00EE553D" w:rsidRPr="00DF1F54" w:rsidRDefault="00EE553D" w:rsidP="0015403E">
      <w:pPr>
        <w:pStyle w:val="BodyText"/>
        <w:spacing w:before="139" w:line="360" w:lineRule="auto"/>
        <w:ind w:left="567" w:right="-52" w:hanging="567"/>
        <w:jc w:val="both"/>
      </w:pPr>
      <w:r w:rsidRPr="00DF1F54">
        <w:t xml:space="preserve">Bryan, K. A., &amp; Lemus, J. (2017). The direction of innovation. </w:t>
      </w:r>
      <w:r w:rsidRPr="00DF1F54">
        <w:rPr>
          <w:i/>
        </w:rPr>
        <w:t>Journal of Economic Theory</w:t>
      </w:r>
      <w:r w:rsidRPr="00DF1F54">
        <w:t>,</w:t>
      </w:r>
      <w:r w:rsidRPr="00DF1F54">
        <w:rPr>
          <w:spacing w:val="1"/>
        </w:rPr>
        <w:t xml:space="preserve"> </w:t>
      </w:r>
      <w:r w:rsidRPr="00DF1F54">
        <w:rPr>
          <w:i/>
        </w:rPr>
        <w:t>172</w:t>
      </w:r>
      <w:r w:rsidRPr="00DF1F54">
        <w:t>,</w:t>
      </w:r>
      <w:r w:rsidRPr="00DF1F54">
        <w:rPr>
          <w:spacing w:val="-1"/>
        </w:rPr>
        <w:t xml:space="preserve"> </w:t>
      </w:r>
      <w:r w:rsidRPr="00DF1F54">
        <w:t>247–272. https://doi.org/10.1016/j.jet.2017.09.005</w:t>
      </w:r>
    </w:p>
    <w:p w14:paraId="4EE9B889" w14:textId="77777777" w:rsidR="00EE553D" w:rsidRPr="00DF1F54" w:rsidRDefault="00EE553D" w:rsidP="0015403E">
      <w:pPr>
        <w:pStyle w:val="BodyText"/>
        <w:spacing w:before="1" w:line="360" w:lineRule="auto"/>
        <w:ind w:left="567" w:right="-52" w:hanging="567"/>
        <w:jc w:val="both"/>
      </w:pPr>
      <w:r w:rsidRPr="00DF1F54">
        <w:t>Castaño, M. S., Méndez, M. T., &amp; Galindo, M. Á. (2015). The effect of social, cultural, and</w:t>
      </w:r>
      <w:r w:rsidRPr="00DF1F54">
        <w:rPr>
          <w:spacing w:val="1"/>
        </w:rPr>
        <w:t xml:space="preserve"> </w:t>
      </w:r>
      <w:r w:rsidRPr="00DF1F54">
        <w:t xml:space="preserve">economic factors on entrepreneurship. </w:t>
      </w:r>
      <w:r w:rsidRPr="00DF1F54">
        <w:rPr>
          <w:i/>
        </w:rPr>
        <w:t>Journal of Business Research</w:t>
      </w:r>
      <w:r w:rsidRPr="00DF1F54">
        <w:t xml:space="preserve">, </w:t>
      </w:r>
      <w:r w:rsidRPr="00DF1F54">
        <w:rPr>
          <w:i/>
        </w:rPr>
        <w:t>68</w:t>
      </w:r>
      <w:r w:rsidRPr="00DF1F54">
        <w:t>(7), 1496–1500.</w:t>
      </w:r>
      <w:r w:rsidRPr="00DF1F54">
        <w:rPr>
          <w:spacing w:val="1"/>
        </w:rPr>
        <w:t xml:space="preserve"> </w:t>
      </w:r>
      <w:r w:rsidRPr="00DF1F54">
        <w:t>https://doi.org/10.1016/j.jbusres.2015.01.040</w:t>
      </w:r>
    </w:p>
    <w:p w14:paraId="2592C394" w14:textId="0A65D59E" w:rsidR="0015403E" w:rsidRDefault="00EE553D" w:rsidP="0015403E">
      <w:pPr>
        <w:pStyle w:val="BodyText"/>
        <w:spacing w:line="360" w:lineRule="auto"/>
        <w:ind w:left="567" w:right="-52" w:hanging="567"/>
        <w:jc w:val="both"/>
      </w:pPr>
      <w:r w:rsidRPr="00DF1F54">
        <w:t>Cattaneo, M., Meoli, M., &amp; Signori, A. (2016). Performance-based funding and university</w:t>
      </w:r>
      <w:r w:rsidRPr="00DF1F54">
        <w:rPr>
          <w:spacing w:val="1"/>
        </w:rPr>
        <w:t xml:space="preserve"> </w:t>
      </w:r>
      <w:r w:rsidRPr="00DF1F54">
        <w:t>research</w:t>
      </w:r>
      <w:r w:rsidRPr="00DF1F54">
        <w:rPr>
          <w:spacing w:val="1"/>
        </w:rPr>
        <w:t xml:space="preserve"> </w:t>
      </w:r>
      <w:r w:rsidRPr="00DF1F54">
        <w:t>productivity:</w:t>
      </w:r>
      <w:r w:rsidRPr="00DF1F54">
        <w:rPr>
          <w:spacing w:val="1"/>
        </w:rPr>
        <w:t xml:space="preserve"> </w:t>
      </w:r>
      <w:r w:rsidRPr="00DF1F54">
        <w:t>the</w:t>
      </w:r>
      <w:r w:rsidRPr="00DF1F54">
        <w:rPr>
          <w:spacing w:val="1"/>
        </w:rPr>
        <w:t xml:space="preserve"> </w:t>
      </w:r>
      <w:r w:rsidRPr="00DF1F54">
        <w:t>moderating</w:t>
      </w:r>
      <w:r w:rsidRPr="00DF1F54">
        <w:rPr>
          <w:spacing w:val="1"/>
        </w:rPr>
        <w:t xml:space="preserve"> </w:t>
      </w:r>
      <w:r w:rsidRPr="00DF1F54">
        <w:t>effect</w:t>
      </w:r>
      <w:r w:rsidRPr="00DF1F54">
        <w:rPr>
          <w:spacing w:val="1"/>
        </w:rPr>
        <w:t xml:space="preserve"> </w:t>
      </w:r>
      <w:r w:rsidRPr="00DF1F54">
        <w:t>of</w:t>
      </w:r>
      <w:r w:rsidRPr="00DF1F54">
        <w:rPr>
          <w:spacing w:val="1"/>
        </w:rPr>
        <w:t xml:space="preserve"> </w:t>
      </w:r>
      <w:r w:rsidRPr="00DF1F54">
        <w:t>university</w:t>
      </w:r>
      <w:r w:rsidRPr="00DF1F54">
        <w:rPr>
          <w:spacing w:val="1"/>
        </w:rPr>
        <w:t xml:space="preserve"> </w:t>
      </w:r>
      <w:r w:rsidRPr="00DF1F54">
        <w:t>legitimacy.</w:t>
      </w:r>
      <w:r w:rsidRPr="00DF1F54">
        <w:rPr>
          <w:spacing w:val="1"/>
        </w:rPr>
        <w:t xml:space="preserve"> </w:t>
      </w:r>
      <w:r w:rsidRPr="00DF1F54">
        <w:rPr>
          <w:i/>
        </w:rPr>
        <w:t>Journal</w:t>
      </w:r>
      <w:r w:rsidRPr="00DF1F54">
        <w:rPr>
          <w:i/>
          <w:spacing w:val="1"/>
        </w:rPr>
        <w:t xml:space="preserve"> </w:t>
      </w:r>
      <w:r w:rsidRPr="00DF1F54">
        <w:rPr>
          <w:i/>
        </w:rPr>
        <w:t>of</w:t>
      </w:r>
      <w:r w:rsidRPr="00DF1F54">
        <w:rPr>
          <w:i/>
          <w:spacing w:val="1"/>
        </w:rPr>
        <w:t xml:space="preserve"> </w:t>
      </w:r>
      <w:r w:rsidRPr="00DF1F54">
        <w:rPr>
          <w:i/>
        </w:rPr>
        <w:t>Technology</w:t>
      </w:r>
      <w:r w:rsidRPr="00DF1F54">
        <w:rPr>
          <w:i/>
          <w:spacing w:val="-2"/>
        </w:rPr>
        <w:t xml:space="preserve"> </w:t>
      </w:r>
      <w:r w:rsidRPr="00DF1F54">
        <w:rPr>
          <w:i/>
        </w:rPr>
        <w:t>Transfer</w:t>
      </w:r>
      <w:r w:rsidRPr="00DF1F54">
        <w:t>,</w:t>
      </w:r>
      <w:r w:rsidRPr="00DF1F54">
        <w:rPr>
          <w:spacing w:val="-1"/>
        </w:rPr>
        <w:t xml:space="preserve"> </w:t>
      </w:r>
      <w:r w:rsidRPr="00DF1F54">
        <w:rPr>
          <w:i/>
        </w:rPr>
        <w:t>41</w:t>
      </w:r>
      <w:r w:rsidRPr="00DF1F54">
        <w:t>(1), 85–104.</w:t>
      </w:r>
      <w:r w:rsidRPr="00DF1F54">
        <w:rPr>
          <w:spacing w:val="-1"/>
        </w:rPr>
        <w:t xml:space="preserve"> </w:t>
      </w:r>
      <w:r w:rsidRPr="00DF1F54">
        <w:t>https://doi.org/10.1007/s10961-014-93</w:t>
      </w:r>
    </w:p>
    <w:p w14:paraId="0CE6A02B" w14:textId="1F34AB38" w:rsidR="00EE553D" w:rsidRPr="00DF1F54" w:rsidRDefault="00EE553D" w:rsidP="0015403E">
      <w:pPr>
        <w:pStyle w:val="BodyText"/>
        <w:spacing w:before="90" w:line="360" w:lineRule="auto"/>
        <w:ind w:left="567" w:right="-52" w:hanging="567"/>
        <w:jc w:val="both"/>
      </w:pPr>
      <w:r w:rsidRPr="00DF1F54">
        <w:t>De</w:t>
      </w:r>
      <w:r w:rsidRPr="00DF1F54">
        <w:rPr>
          <w:spacing w:val="-11"/>
        </w:rPr>
        <w:t xml:space="preserve"> </w:t>
      </w:r>
      <w:r w:rsidRPr="00DF1F54">
        <w:t>Lucia,</w:t>
      </w:r>
      <w:r w:rsidRPr="00DF1F54">
        <w:rPr>
          <w:spacing w:val="-7"/>
        </w:rPr>
        <w:t xml:space="preserve"> </w:t>
      </w:r>
      <w:r w:rsidRPr="00DF1F54">
        <w:t>C.,</w:t>
      </w:r>
      <w:r w:rsidRPr="00DF1F54">
        <w:rPr>
          <w:spacing w:val="-8"/>
        </w:rPr>
        <w:t xml:space="preserve"> </w:t>
      </w:r>
      <w:r w:rsidRPr="00DF1F54">
        <w:t>Balena,</w:t>
      </w:r>
      <w:r w:rsidRPr="00DF1F54">
        <w:rPr>
          <w:spacing w:val="-6"/>
        </w:rPr>
        <w:t xml:space="preserve"> </w:t>
      </w:r>
      <w:r w:rsidRPr="00DF1F54">
        <w:t>P.,</w:t>
      </w:r>
      <w:r w:rsidRPr="00DF1F54">
        <w:rPr>
          <w:spacing w:val="-6"/>
        </w:rPr>
        <w:t xml:space="preserve"> </w:t>
      </w:r>
      <w:r w:rsidRPr="00DF1F54">
        <w:t>Stufano</w:t>
      </w:r>
      <w:r w:rsidRPr="00DF1F54">
        <w:rPr>
          <w:spacing w:val="-8"/>
        </w:rPr>
        <w:t xml:space="preserve"> </w:t>
      </w:r>
      <w:r w:rsidRPr="00DF1F54">
        <w:t>Melone,</w:t>
      </w:r>
      <w:r w:rsidRPr="00DF1F54">
        <w:rPr>
          <w:spacing w:val="-8"/>
        </w:rPr>
        <w:t xml:space="preserve"> </w:t>
      </w:r>
      <w:r w:rsidRPr="00DF1F54">
        <w:t>M.</w:t>
      </w:r>
      <w:r w:rsidRPr="00DF1F54">
        <w:rPr>
          <w:spacing w:val="-6"/>
        </w:rPr>
        <w:t xml:space="preserve"> </w:t>
      </w:r>
      <w:r w:rsidRPr="00DF1F54">
        <w:t>R.,</w:t>
      </w:r>
      <w:r w:rsidRPr="00DF1F54">
        <w:rPr>
          <w:spacing w:val="-6"/>
        </w:rPr>
        <w:t xml:space="preserve"> </w:t>
      </w:r>
      <w:r w:rsidRPr="00DF1F54">
        <w:t>&amp;</w:t>
      </w:r>
      <w:r w:rsidRPr="00DF1F54">
        <w:rPr>
          <w:spacing w:val="-7"/>
        </w:rPr>
        <w:t xml:space="preserve"> </w:t>
      </w:r>
      <w:r w:rsidRPr="00DF1F54">
        <w:t>Borri,</w:t>
      </w:r>
      <w:r w:rsidRPr="00DF1F54">
        <w:rPr>
          <w:spacing w:val="-6"/>
        </w:rPr>
        <w:t xml:space="preserve"> </w:t>
      </w:r>
      <w:r w:rsidRPr="00DF1F54">
        <w:t>D.</w:t>
      </w:r>
      <w:r w:rsidRPr="00DF1F54">
        <w:rPr>
          <w:spacing w:val="-6"/>
        </w:rPr>
        <w:t xml:space="preserve"> </w:t>
      </w:r>
      <w:r w:rsidRPr="00DF1F54">
        <w:t>(2016).</w:t>
      </w:r>
      <w:r w:rsidRPr="00DF1F54">
        <w:rPr>
          <w:spacing w:val="-7"/>
        </w:rPr>
        <w:t xml:space="preserve"> </w:t>
      </w:r>
      <w:r w:rsidRPr="00DF1F54">
        <w:t>Policy,</w:t>
      </w:r>
      <w:r w:rsidRPr="00DF1F54">
        <w:rPr>
          <w:spacing w:val="-6"/>
        </w:rPr>
        <w:t xml:space="preserve"> </w:t>
      </w:r>
      <w:r w:rsidRPr="00DF1F54">
        <w:t>entrepreneurship,</w:t>
      </w:r>
      <w:r w:rsidRPr="00DF1F54">
        <w:rPr>
          <w:spacing w:val="-58"/>
        </w:rPr>
        <w:t xml:space="preserve"> </w:t>
      </w:r>
      <w:r w:rsidR="006D295E" w:rsidRPr="00DF1F54">
        <w:rPr>
          <w:spacing w:val="-58"/>
          <w:lang w:val="en-US"/>
        </w:rPr>
        <w:t xml:space="preserve"> </w:t>
      </w:r>
      <w:r w:rsidRPr="00DF1F54">
        <w:t>creativity</w:t>
      </w:r>
      <w:r w:rsidRPr="00DF1F54">
        <w:rPr>
          <w:spacing w:val="-7"/>
        </w:rPr>
        <w:t xml:space="preserve"> </w:t>
      </w:r>
      <w:r w:rsidRPr="00DF1F54">
        <w:t>and</w:t>
      </w:r>
      <w:r w:rsidRPr="00DF1F54">
        <w:rPr>
          <w:spacing w:val="-6"/>
        </w:rPr>
        <w:t xml:space="preserve"> </w:t>
      </w:r>
      <w:r w:rsidRPr="00DF1F54">
        <w:t>sustainability:</w:t>
      </w:r>
      <w:r w:rsidRPr="00DF1F54">
        <w:rPr>
          <w:spacing w:val="-5"/>
        </w:rPr>
        <w:t xml:space="preserve"> </w:t>
      </w:r>
      <w:r w:rsidRPr="00DF1F54">
        <w:t>The</w:t>
      </w:r>
      <w:r w:rsidRPr="00DF1F54">
        <w:rPr>
          <w:spacing w:val="-7"/>
        </w:rPr>
        <w:t xml:space="preserve"> </w:t>
      </w:r>
      <w:r w:rsidRPr="00DF1F54">
        <w:t>case</w:t>
      </w:r>
      <w:r w:rsidRPr="00DF1F54">
        <w:rPr>
          <w:spacing w:val="-7"/>
        </w:rPr>
        <w:t xml:space="preserve"> </w:t>
      </w:r>
      <w:r w:rsidRPr="00DF1F54">
        <w:t>of</w:t>
      </w:r>
      <w:r w:rsidRPr="00DF1F54">
        <w:rPr>
          <w:spacing w:val="-8"/>
        </w:rPr>
        <w:t xml:space="preserve"> </w:t>
      </w:r>
      <w:r w:rsidRPr="00DF1F54">
        <w:t>‘Principi</w:t>
      </w:r>
      <w:r w:rsidRPr="00DF1F54">
        <w:rPr>
          <w:spacing w:val="-3"/>
        </w:rPr>
        <w:t xml:space="preserve"> </w:t>
      </w:r>
      <w:r w:rsidRPr="00DF1F54">
        <w:t>Attivi’</w:t>
      </w:r>
      <w:r w:rsidRPr="00DF1F54">
        <w:rPr>
          <w:spacing w:val="-7"/>
        </w:rPr>
        <w:t xml:space="preserve"> </w:t>
      </w:r>
      <w:r w:rsidRPr="00DF1F54">
        <w:t>(‘Active</w:t>
      </w:r>
      <w:r w:rsidRPr="00DF1F54">
        <w:rPr>
          <w:spacing w:val="-4"/>
        </w:rPr>
        <w:t xml:space="preserve"> </w:t>
      </w:r>
      <w:r w:rsidRPr="00DF1F54">
        <w:t>Ingredients’)</w:t>
      </w:r>
      <w:r w:rsidRPr="00DF1F54">
        <w:rPr>
          <w:spacing w:val="-6"/>
        </w:rPr>
        <w:t xml:space="preserve"> </w:t>
      </w:r>
      <w:r w:rsidRPr="00DF1F54">
        <w:t>in</w:t>
      </w:r>
      <w:r w:rsidRPr="00DF1F54">
        <w:rPr>
          <w:spacing w:val="-7"/>
        </w:rPr>
        <w:t xml:space="preserve"> </w:t>
      </w:r>
      <w:r w:rsidRPr="00DF1F54">
        <w:t>Apulia</w:t>
      </w:r>
      <w:r w:rsidRPr="00DF1F54">
        <w:rPr>
          <w:spacing w:val="-57"/>
        </w:rPr>
        <w:t xml:space="preserve"> </w:t>
      </w:r>
      <w:r w:rsidRPr="00DF1F54">
        <w:t>Region</w:t>
      </w:r>
      <w:r w:rsidRPr="00DF1F54">
        <w:rPr>
          <w:spacing w:val="1"/>
        </w:rPr>
        <w:t xml:space="preserve"> </w:t>
      </w:r>
      <w:r w:rsidRPr="00DF1F54">
        <w:t>(southern</w:t>
      </w:r>
      <w:r w:rsidRPr="00DF1F54">
        <w:rPr>
          <w:spacing w:val="1"/>
        </w:rPr>
        <w:t xml:space="preserve"> </w:t>
      </w:r>
      <w:r w:rsidRPr="00DF1F54">
        <w:t>Italy).</w:t>
      </w:r>
      <w:r w:rsidRPr="00DF1F54">
        <w:rPr>
          <w:spacing w:val="1"/>
        </w:rPr>
        <w:t xml:space="preserve"> </w:t>
      </w:r>
      <w:r w:rsidRPr="00DF1F54">
        <w:rPr>
          <w:i/>
        </w:rPr>
        <w:t>Journal</w:t>
      </w:r>
      <w:r w:rsidRPr="00DF1F54">
        <w:rPr>
          <w:i/>
          <w:spacing w:val="1"/>
        </w:rPr>
        <w:t xml:space="preserve"> </w:t>
      </w:r>
      <w:r w:rsidRPr="00DF1F54">
        <w:rPr>
          <w:i/>
        </w:rPr>
        <w:t>of</w:t>
      </w:r>
      <w:r w:rsidRPr="00DF1F54">
        <w:rPr>
          <w:i/>
          <w:spacing w:val="1"/>
        </w:rPr>
        <w:t xml:space="preserve"> </w:t>
      </w:r>
      <w:r w:rsidRPr="00DF1F54">
        <w:rPr>
          <w:i/>
        </w:rPr>
        <w:t>Cleaner</w:t>
      </w:r>
      <w:r w:rsidRPr="00DF1F54">
        <w:rPr>
          <w:i/>
          <w:spacing w:val="1"/>
        </w:rPr>
        <w:t xml:space="preserve"> </w:t>
      </w:r>
      <w:r w:rsidRPr="00DF1F54">
        <w:rPr>
          <w:i/>
        </w:rPr>
        <w:t>Production</w:t>
      </w:r>
      <w:r w:rsidRPr="00DF1F54">
        <w:t>,</w:t>
      </w:r>
      <w:r w:rsidRPr="00DF1F54">
        <w:rPr>
          <w:spacing w:val="1"/>
        </w:rPr>
        <w:t xml:space="preserve"> </w:t>
      </w:r>
      <w:r w:rsidRPr="00DF1F54">
        <w:rPr>
          <w:i/>
        </w:rPr>
        <w:t>135</w:t>
      </w:r>
      <w:r w:rsidRPr="00DF1F54">
        <w:t>,</w:t>
      </w:r>
      <w:r w:rsidRPr="00DF1F54">
        <w:rPr>
          <w:spacing w:val="1"/>
        </w:rPr>
        <w:t xml:space="preserve"> </w:t>
      </w:r>
      <w:r w:rsidRPr="00DF1F54">
        <w:t>1461–1473.</w:t>
      </w:r>
      <w:r w:rsidRPr="00DF1F54">
        <w:rPr>
          <w:spacing w:val="1"/>
        </w:rPr>
        <w:t xml:space="preserve"> </w:t>
      </w:r>
      <w:r w:rsidRPr="00DF1F54">
        <w:t>https://doi.org/10.1016/j.jclepro.2016.06.068</w:t>
      </w:r>
    </w:p>
    <w:p w14:paraId="069B561C" w14:textId="77777777" w:rsidR="00EE553D" w:rsidRPr="00DF1F54" w:rsidRDefault="00EE553D" w:rsidP="0015403E">
      <w:pPr>
        <w:pStyle w:val="BodyText"/>
        <w:spacing w:before="3" w:line="360" w:lineRule="auto"/>
        <w:ind w:left="567" w:right="-52" w:hanging="567"/>
        <w:jc w:val="both"/>
      </w:pPr>
      <w:r w:rsidRPr="00DF1F54">
        <w:t>De Oliveira, J. A., Oliveira, O. J., Ometto, A. R., Ferraudo, A. S., &amp; Salgado, M. H. (2016).</w:t>
      </w:r>
      <w:r w:rsidRPr="00DF1F54">
        <w:rPr>
          <w:spacing w:val="1"/>
        </w:rPr>
        <w:t xml:space="preserve"> </w:t>
      </w:r>
      <w:r w:rsidRPr="00DF1F54">
        <w:t>Environmental Management System ISO 14001 factors for promoting the adoption of</w:t>
      </w:r>
      <w:r w:rsidRPr="00DF1F54">
        <w:rPr>
          <w:spacing w:val="1"/>
        </w:rPr>
        <w:t xml:space="preserve"> </w:t>
      </w:r>
      <w:r w:rsidRPr="00DF1F54">
        <w:t>Cleaner</w:t>
      </w:r>
      <w:r w:rsidRPr="00DF1F54">
        <w:rPr>
          <w:spacing w:val="1"/>
        </w:rPr>
        <w:t xml:space="preserve"> </w:t>
      </w:r>
      <w:r w:rsidRPr="00DF1F54">
        <w:t>Production</w:t>
      </w:r>
      <w:r w:rsidRPr="00DF1F54">
        <w:rPr>
          <w:spacing w:val="1"/>
        </w:rPr>
        <w:t xml:space="preserve"> </w:t>
      </w:r>
      <w:r w:rsidRPr="00DF1F54">
        <w:t>practices.</w:t>
      </w:r>
      <w:r w:rsidRPr="00DF1F54">
        <w:rPr>
          <w:spacing w:val="1"/>
        </w:rPr>
        <w:t xml:space="preserve"> </w:t>
      </w:r>
      <w:r w:rsidRPr="00DF1F54">
        <w:rPr>
          <w:i/>
        </w:rPr>
        <w:t>Journal</w:t>
      </w:r>
      <w:r w:rsidRPr="00DF1F54">
        <w:rPr>
          <w:i/>
          <w:spacing w:val="1"/>
        </w:rPr>
        <w:t xml:space="preserve"> </w:t>
      </w:r>
      <w:r w:rsidRPr="00DF1F54">
        <w:rPr>
          <w:i/>
        </w:rPr>
        <w:t>of</w:t>
      </w:r>
      <w:r w:rsidRPr="00DF1F54">
        <w:rPr>
          <w:i/>
          <w:spacing w:val="1"/>
        </w:rPr>
        <w:t xml:space="preserve"> </w:t>
      </w:r>
      <w:r w:rsidRPr="00DF1F54">
        <w:rPr>
          <w:i/>
        </w:rPr>
        <w:t>Cleaner</w:t>
      </w:r>
      <w:r w:rsidRPr="00DF1F54">
        <w:rPr>
          <w:i/>
          <w:spacing w:val="1"/>
        </w:rPr>
        <w:t xml:space="preserve"> </w:t>
      </w:r>
      <w:r w:rsidRPr="00DF1F54">
        <w:rPr>
          <w:i/>
        </w:rPr>
        <w:t>Production</w:t>
      </w:r>
      <w:r w:rsidRPr="00DF1F54">
        <w:t>,</w:t>
      </w:r>
      <w:r w:rsidRPr="00DF1F54">
        <w:rPr>
          <w:spacing w:val="1"/>
        </w:rPr>
        <w:t xml:space="preserve"> </w:t>
      </w:r>
      <w:r w:rsidRPr="00DF1F54">
        <w:rPr>
          <w:i/>
        </w:rPr>
        <w:t>133</w:t>
      </w:r>
      <w:r w:rsidRPr="00DF1F54">
        <w:t>,</w:t>
      </w:r>
      <w:r w:rsidRPr="00DF1F54">
        <w:rPr>
          <w:spacing w:val="1"/>
        </w:rPr>
        <w:t xml:space="preserve"> </w:t>
      </w:r>
      <w:r w:rsidRPr="00DF1F54">
        <w:t>1384–1394.</w:t>
      </w:r>
      <w:r w:rsidRPr="00DF1F54">
        <w:rPr>
          <w:spacing w:val="-57"/>
        </w:rPr>
        <w:t xml:space="preserve"> </w:t>
      </w:r>
      <w:r w:rsidRPr="00DF1F54">
        <w:t>https://doi.org/10.1016/j.jclepro.2016.06.013</w:t>
      </w:r>
    </w:p>
    <w:p w14:paraId="10432466" w14:textId="77777777" w:rsidR="00EE553D" w:rsidRPr="00DF1F54" w:rsidRDefault="00EE553D" w:rsidP="0015403E">
      <w:pPr>
        <w:pStyle w:val="BodyText"/>
        <w:spacing w:line="360" w:lineRule="auto"/>
        <w:ind w:left="567" w:right="-52" w:hanging="567"/>
        <w:jc w:val="both"/>
      </w:pPr>
      <w:r w:rsidRPr="00DF1F54">
        <w:t>Dentchev,</w:t>
      </w:r>
      <w:r w:rsidRPr="00DF1F54">
        <w:rPr>
          <w:spacing w:val="-11"/>
        </w:rPr>
        <w:t xml:space="preserve"> </w:t>
      </w:r>
      <w:r w:rsidRPr="00DF1F54">
        <w:t>N.,</w:t>
      </w:r>
      <w:r w:rsidRPr="00DF1F54">
        <w:rPr>
          <w:spacing w:val="-12"/>
        </w:rPr>
        <w:t xml:space="preserve"> </w:t>
      </w:r>
      <w:r w:rsidRPr="00DF1F54">
        <w:t>Baumgartner,</w:t>
      </w:r>
      <w:r w:rsidRPr="00DF1F54">
        <w:rPr>
          <w:spacing w:val="-9"/>
        </w:rPr>
        <w:t xml:space="preserve"> </w:t>
      </w:r>
      <w:r w:rsidRPr="00DF1F54">
        <w:t>R.,</w:t>
      </w:r>
      <w:r w:rsidRPr="00DF1F54">
        <w:rPr>
          <w:spacing w:val="-11"/>
        </w:rPr>
        <w:t xml:space="preserve"> </w:t>
      </w:r>
      <w:r w:rsidRPr="00DF1F54">
        <w:t>Dieleman,</w:t>
      </w:r>
      <w:r w:rsidRPr="00DF1F54">
        <w:rPr>
          <w:spacing w:val="-11"/>
        </w:rPr>
        <w:t xml:space="preserve"> </w:t>
      </w:r>
      <w:r w:rsidRPr="00DF1F54">
        <w:t>H.,</w:t>
      </w:r>
      <w:r w:rsidRPr="00DF1F54">
        <w:rPr>
          <w:spacing w:val="-10"/>
        </w:rPr>
        <w:t xml:space="preserve"> </w:t>
      </w:r>
      <w:r w:rsidRPr="00DF1F54">
        <w:t>Jóhannsdóttir,</w:t>
      </w:r>
      <w:r w:rsidRPr="00DF1F54">
        <w:rPr>
          <w:spacing w:val="-11"/>
        </w:rPr>
        <w:t xml:space="preserve"> </w:t>
      </w:r>
      <w:r w:rsidRPr="00DF1F54">
        <w:t>L.,</w:t>
      </w:r>
      <w:r w:rsidRPr="00DF1F54">
        <w:rPr>
          <w:spacing w:val="-11"/>
        </w:rPr>
        <w:t xml:space="preserve"> </w:t>
      </w:r>
      <w:r w:rsidRPr="00DF1F54">
        <w:t>Jonker,</w:t>
      </w:r>
      <w:r w:rsidRPr="00DF1F54">
        <w:rPr>
          <w:spacing w:val="-10"/>
        </w:rPr>
        <w:t xml:space="preserve"> </w:t>
      </w:r>
      <w:r w:rsidRPr="00DF1F54">
        <w:t>J.,</w:t>
      </w:r>
      <w:r w:rsidRPr="00DF1F54">
        <w:rPr>
          <w:spacing w:val="-11"/>
        </w:rPr>
        <w:t xml:space="preserve"> </w:t>
      </w:r>
      <w:r w:rsidRPr="00DF1F54">
        <w:t>Nyberg,</w:t>
      </w:r>
      <w:r w:rsidRPr="00DF1F54">
        <w:rPr>
          <w:spacing w:val="-12"/>
        </w:rPr>
        <w:t xml:space="preserve"> </w:t>
      </w:r>
      <w:r w:rsidRPr="00DF1F54">
        <w:t>T.,</w:t>
      </w:r>
      <w:r w:rsidRPr="00DF1F54">
        <w:rPr>
          <w:spacing w:val="-10"/>
        </w:rPr>
        <w:t xml:space="preserve"> </w:t>
      </w:r>
      <w:r w:rsidRPr="00DF1F54">
        <w:t>Rauter,</w:t>
      </w:r>
      <w:r w:rsidRPr="00DF1F54">
        <w:rPr>
          <w:spacing w:val="-58"/>
        </w:rPr>
        <w:t xml:space="preserve"> </w:t>
      </w:r>
      <w:r w:rsidRPr="00DF1F54">
        <w:t>R., Rosano, M., Snihur, Y., Tang, X., &amp; van Hoof, B. (2016). Embracing the variety of</w:t>
      </w:r>
      <w:r w:rsidRPr="00DF1F54">
        <w:rPr>
          <w:spacing w:val="1"/>
        </w:rPr>
        <w:t xml:space="preserve"> </w:t>
      </w:r>
      <w:r w:rsidRPr="00DF1F54">
        <w:t>sustainable</w:t>
      </w:r>
      <w:r w:rsidRPr="00DF1F54">
        <w:rPr>
          <w:spacing w:val="1"/>
        </w:rPr>
        <w:t xml:space="preserve"> </w:t>
      </w:r>
      <w:r w:rsidRPr="00DF1F54">
        <w:t>business</w:t>
      </w:r>
      <w:r w:rsidRPr="00DF1F54">
        <w:rPr>
          <w:spacing w:val="1"/>
        </w:rPr>
        <w:t xml:space="preserve"> </w:t>
      </w:r>
      <w:r w:rsidRPr="00DF1F54">
        <w:t>models:</w:t>
      </w:r>
      <w:r w:rsidRPr="00DF1F54">
        <w:rPr>
          <w:spacing w:val="1"/>
        </w:rPr>
        <w:t xml:space="preserve"> </w:t>
      </w:r>
      <w:r w:rsidRPr="00DF1F54">
        <w:t>social</w:t>
      </w:r>
      <w:r w:rsidRPr="00DF1F54">
        <w:rPr>
          <w:spacing w:val="1"/>
        </w:rPr>
        <w:t xml:space="preserve"> </w:t>
      </w:r>
      <w:r w:rsidRPr="00DF1F54">
        <w:t>entrepreneurship,</w:t>
      </w:r>
      <w:r w:rsidRPr="00DF1F54">
        <w:rPr>
          <w:spacing w:val="1"/>
        </w:rPr>
        <w:t xml:space="preserve"> </w:t>
      </w:r>
      <w:r w:rsidRPr="00DF1F54">
        <w:t>corporate</w:t>
      </w:r>
      <w:r w:rsidRPr="00DF1F54">
        <w:rPr>
          <w:spacing w:val="1"/>
        </w:rPr>
        <w:t xml:space="preserve"> </w:t>
      </w:r>
      <w:r w:rsidRPr="00DF1F54">
        <w:t>intrapreneurship,</w:t>
      </w:r>
      <w:r w:rsidRPr="00DF1F54">
        <w:rPr>
          <w:spacing w:val="1"/>
        </w:rPr>
        <w:t xml:space="preserve"> </w:t>
      </w:r>
      <w:r w:rsidRPr="00DF1F54">
        <w:t>creativity,</w:t>
      </w:r>
      <w:r w:rsidRPr="00DF1F54">
        <w:rPr>
          <w:spacing w:val="1"/>
        </w:rPr>
        <w:t xml:space="preserve"> </w:t>
      </w:r>
      <w:r w:rsidRPr="00DF1F54">
        <w:t>innovation,</w:t>
      </w:r>
      <w:r w:rsidRPr="00DF1F54">
        <w:rPr>
          <w:spacing w:val="1"/>
        </w:rPr>
        <w:t xml:space="preserve"> </w:t>
      </w:r>
      <w:r w:rsidRPr="00DF1F54">
        <w:t>and</w:t>
      </w:r>
      <w:r w:rsidRPr="00DF1F54">
        <w:rPr>
          <w:spacing w:val="1"/>
        </w:rPr>
        <w:t xml:space="preserve"> </w:t>
      </w:r>
      <w:r w:rsidRPr="00DF1F54">
        <w:t>other</w:t>
      </w:r>
      <w:r w:rsidRPr="00DF1F54">
        <w:rPr>
          <w:spacing w:val="1"/>
        </w:rPr>
        <w:t xml:space="preserve"> </w:t>
      </w:r>
      <w:r w:rsidRPr="00DF1F54">
        <w:t>approaches</w:t>
      </w:r>
      <w:r w:rsidRPr="00DF1F54">
        <w:rPr>
          <w:spacing w:val="1"/>
        </w:rPr>
        <w:t xml:space="preserve"> </w:t>
      </w:r>
      <w:r w:rsidRPr="00DF1F54">
        <w:t>to</w:t>
      </w:r>
      <w:r w:rsidRPr="00DF1F54">
        <w:rPr>
          <w:spacing w:val="1"/>
        </w:rPr>
        <w:t xml:space="preserve"> </w:t>
      </w:r>
      <w:r w:rsidRPr="00DF1F54">
        <w:t>sustainability</w:t>
      </w:r>
      <w:r w:rsidRPr="00DF1F54">
        <w:rPr>
          <w:spacing w:val="1"/>
        </w:rPr>
        <w:t xml:space="preserve"> </w:t>
      </w:r>
      <w:r w:rsidRPr="00DF1F54">
        <w:t>challenges.</w:t>
      </w:r>
      <w:r w:rsidRPr="00DF1F54">
        <w:rPr>
          <w:spacing w:val="1"/>
        </w:rPr>
        <w:t xml:space="preserve"> </w:t>
      </w:r>
      <w:r w:rsidRPr="00DF1F54">
        <w:rPr>
          <w:i/>
        </w:rPr>
        <w:t>Journal</w:t>
      </w:r>
      <w:r w:rsidRPr="00DF1F54">
        <w:rPr>
          <w:i/>
          <w:spacing w:val="1"/>
        </w:rPr>
        <w:t xml:space="preserve"> </w:t>
      </w:r>
      <w:r w:rsidRPr="00DF1F54">
        <w:rPr>
          <w:i/>
        </w:rPr>
        <w:t>of</w:t>
      </w:r>
      <w:r w:rsidRPr="00DF1F54">
        <w:rPr>
          <w:i/>
          <w:spacing w:val="-57"/>
        </w:rPr>
        <w:t xml:space="preserve"> </w:t>
      </w:r>
      <w:r w:rsidRPr="00DF1F54">
        <w:rPr>
          <w:i/>
        </w:rPr>
        <w:t>Cleaner</w:t>
      </w:r>
      <w:r w:rsidRPr="00DF1F54">
        <w:rPr>
          <w:i/>
          <w:spacing w:val="-4"/>
        </w:rPr>
        <w:t xml:space="preserve"> </w:t>
      </w:r>
      <w:r w:rsidRPr="00DF1F54">
        <w:rPr>
          <w:i/>
        </w:rPr>
        <w:t>Production</w:t>
      </w:r>
      <w:r w:rsidRPr="00DF1F54">
        <w:t>,</w:t>
      </w:r>
      <w:r w:rsidRPr="00DF1F54">
        <w:rPr>
          <w:spacing w:val="-1"/>
        </w:rPr>
        <w:t xml:space="preserve"> </w:t>
      </w:r>
      <w:r w:rsidRPr="00DF1F54">
        <w:rPr>
          <w:i/>
        </w:rPr>
        <w:t>113</w:t>
      </w:r>
      <w:r w:rsidRPr="00DF1F54">
        <w:t>(February),</w:t>
      </w:r>
      <w:r w:rsidRPr="00DF1F54">
        <w:rPr>
          <w:spacing w:val="-5"/>
        </w:rPr>
        <w:t xml:space="preserve"> </w:t>
      </w:r>
      <w:r w:rsidRPr="00DF1F54">
        <w:t>1–4.</w:t>
      </w:r>
      <w:r w:rsidRPr="00DF1F54">
        <w:rPr>
          <w:spacing w:val="-1"/>
        </w:rPr>
        <w:t xml:space="preserve"> </w:t>
      </w:r>
      <w:r w:rsidRPr="00DF1F54">
        <w:t>https://doi.org/10.1016/j.jclepro.2015.10.130</w:t>
      </w:r>
    </w:p>
    <w:p w14:paraId="7AD827AE" w14:textId="77777777" w:rsidR="00EE553D" w:rsidRPr="00DF1F54" w:rsidRDefault="00EE553D" w:rsidP="0015403E">
      <w:pPr>
        <w:pStyle w:val="BodyText"/>
        <w:spacing w:line="360" w:lineRule="auto"/>
        <w:ind w:left="567" w:right="-52" w:hanging="567"/>
        <w:jc w:val="both"/>
      </w:pPr>
      <w:r w:rsidRPr="00DF1F54">
        <w:t>El Nemar, S., Vrontis, D., &amp; Thrassou, A. (2018). An innovative stakeholder framework for</w:t>
      </w:r>
      <w:r w:rsidRPr="00DF1F54">
        <w:rPr>
          <w:spacing w:val="1"/>
        </w:rPr>
        <w:t xml:space="preserve"> </w:t>
      </w:r>
      <w:r w:rsidRPr="00DF1F54">
        <w:t xml:space="preserve">the Student-Choice Decision making process. </w:t>
      </w:r>
      <w:r w:rsidRPr="00DF1F54">
        <w:rPr>
          <w:i/>
        </w:rPr>
        <w:t>Journal of Business Research</w:t>
      </w:r>
      <w:r w:rsidRPr="00DF1F54">
        <w:t xml:space="preserve">, </w:t>
      </w:r>
      <w:r w:rsidRPr="00DF1F54">
        <w:rPr>
          <w:i/>
        </w:rPr>
        <w:t>November</w:t>
      </w:r>
      <w:r w:rsidRPr="00DF1F54">
        <w:t>,</w:t>
      </w:r>
      <w:r w:rsidRPr="00DF1F54">
        <w:rPr>
          <w:spacing w:val="1"/>
        </w:rPr>
        <w:t xml:space="preserve"> </w:t>
      </w:r>
      <w:r w:rsidRPr="00DF1F54">
        <w:t>0–1.</w:t>
      </w:r>
      <w:r w:rsidRPr="00DF1F54">
        <w:rPr>
          <w:spacing w:val="-1"/>
        </w:rPr>
        <w:t xml:space="preserve"> </w:t>
      </w:r>
      <w:r w:rsidRPr="00DF1F54">
        <w:t>https://doi.org/10.1016/j.jbusres.2018.11.053</w:t>
      </w:r>
    </w:p>
    <w:p w14:paraId="51773B1E" w14:textId="77777777" w:rsidR="00EE553D" w:rsidRPr="00DF1F54" w:rsidRDefault="00EE553D" w:rsidP="0015403E">
      <w:pPr>
        <w:pStyle w:val="BodyText"/>
        <w:spacing w:line="360" w:lineRule="auto"/>
        <w:ind w:left="567" w:right="-52" w:hanging="567"/>
        <w:jc w:val="both"/>
      </w:pPr>
      <w:r w:rsidRPr="00DF1F54">
        <w:t>Ellerup</w:t>
      </w:r>
      <w:r w:rsidRPr="00DF1F54">
        <w:rPr>
          <w:spacing w:val="1"/>
        </w:rPr>
        <w:t xml:space="preserve"> </w:t>
      </w:r>
      <w:r w:rsidRPr="00DF1F54">
        <w:t>Nielsen,</w:t>
      </w:r>
      <w:r w:rsidRPr="00DF1F54">
        <w:rPr>
          <w:spacing w:val="1"/>
        </w:rPr>
        <w:t xml:space="preserve"> </w:t>
      </w:r>
      <w:r w:rsidRPr="00DF1F54">
        <w:t>A.,</w:t>
      </w:r>
      <w:r w:rsidRPr="00DF1F54">
        <w:rPr>
          <w:spacing w:val="1"/>
        </w:rPr>
        <w:t xml:space="preserve"> </w:t>
      </w:r>
      <w:r w:rsidRPr="00DF1F54">
        <w:t>&amp;</w:t>
      </w:r>
      <w:r w:rsidRPr="00DF1F54">
        <w:rPr>
          <w:spacing w:val="1"/>
        </w:rPr>
        <w:t xml:space="preserve"> </w:t>
      </w:r>
      <w:r w:rsidRPr="00DF1F54">
        <w:t>Thomsen,</w:t>
      </w:r>
      <w:r w:rsidRPr="00DF1F54">
        <w:rPr>
          <w:spacing w:val="1"/>
        </w:rPr>
        <w:t xml:space="preserve"> </w:t>
      </w:r>
      <w:r w:rsidRPr="00DF1F54">
        <w:t>C.</w:t>
      </w:r>
      <w:r w:rsidRPr="00DF1F54">
        <w:rPr>
          <w:spacing w:val="1"/>
        </w:rPr>
        <w:t xml:space="preserve"> </w:t>
      </w:r>
      <w:r w:rsidRPr="00DF1F54">
        <w:t>(2018).</w:t>
      </w:r>
      <w:r w:rsidRPr="00DF1F54">
        <w:rPr>
          <w:spacing w:val="1"/>
        </w:rPr>
        <w:t xml:space="preserve"> </w:t>
      </w:r>
      <w:r w:rsidRPr="00DF1F54">
        <w:t>Reviewing</w:t>
      </w:r>
      <w:r w:rsidRPr="00DF1F54">
        <w:rPr>
          <w:spacing w:val="1"/>
        </w:rPr>
        <w:t xml:space="preserve"> </w:t>
      </w:r>
      <w:r w:rsidRPr="00DF1F54">
        <w:t>corporate</w:t>
      </w:r>
      <w:r w:rsidRPr="00DF1F54">
        <w:rPr>
          <w:spacing w:val="1"/>
        </w:rPr>
        <w:t xml:space="preserve"> </w:t>
      </w:r>
      <w:r w:rsidRPr="00DF1F54">
        <w:t>social</w:t>
      </w:r>
      <w:r w:rsidRPr="00DF1F54">
        <w:rPr>
          <w:spacing w:val="1"/>
        </w:rPr>
        <w:t xml:space="preserve"> </w:t>
      </w:r>
      <w:r w:rsidRPr="00DF1F54">
        <w:t>responsibility</w:t>
      </w:r>
      <w:r w:rsidRPr="00DF1F54">
        <w:rPr>
          <w:spacing w:val="1"/>
        </w:rPr>
        <w:t xml:space="preserve"> </w:t>
      </w:r>
      <w:r w:rsidRPr="00DF1F54">
        <w:t xml:space="preserve">communication: a legitimacy perspective. </w:t>
      </w:r>
      <w:r w:rsidRPr="00DF1F54">
        <w:rPr>
          <w:i/>
        </w:rPr>
        <w:t>Corporate Communications</w:t>
      </w:r>
      <w:r w:rsidRPr="00DF1F54">
        <w:t xml:space="preserve">, </w:t>
      </w:r>
      <w:r w:rsidRPr="00DF1F54">
        <w:rPr>
          <w:i/>
        </w:rPr>
        <w:t>23</w:t>
      </w:r>
      <w:r w:rsidRPr="00DF1F54">
        <w:t>(4), 492–511.</w:t>
      </w:r>
      <w:r w:rsidRPr="00DF1F54">
        <w:rPr>
          <w:spacing w:val="1"/>
        </w:rPr>
        <w:t xml:space="preserve"> </w:t>
      </w:r>
      <w:r w:rsidRPr="00DF1F54">
        <w:t>https://doi.org/10.1108/CCIJ-04-2018-0042</w:t>
      </w:r>
    </w:p>
    <w:p w14:paraId="6623BFF1" w14:textId="77777777" w:rsidR="00EE553D" w:rsidRPr="00DF1F54" w:rsidRDefault="00EE553D" w:rsidP="0015403E">
      <w:pPr>
        <w:pStyle w:val="BodyText"/>
        <w:spacing w:line="360" w:lineRule="auto"/>
        <w:ind w:left="567" w:right="-52" w:hanging="567"/>
        <w:jc w:val="both"/>
      </w:pPr>
      <w:r w:rsidRPr="00DF1F54">
        <w:t>Fabrigar, L. R., Porter, R. D., &amp; Norris, M. E. (2010). Some things you should know about</w:t>
      </w:r>
      <w:r w:rsidRPr="00DF1F54">
        <w:rPr>
          <w:spacing w:val="1"/>
        </w:rPr>
        <w:t xml:space="preserve"> </w:t>
      </w:r>
      <w:r w:rsidRPr="00DF1F54">
        <w:t xml:space="preserve">structural equation modeling but never thought to ask. </w:t>
      </w:r>
      <w:r w:rsidRPr="00DF1F54">
        <w:rPr>
          <w:i/>
        </w:rPr>
        <w:t>Journal of Consumer Psychology</w:t>
      </w:r>
      <w:r w:rsidRPr="00DF1F54">
        <w:t>,</w:t>
      </w:r>
      <w:r w:rsidRPr="00DF1F54">
        <w:rPr>
          <w:spacing w:val="-57"/>
        </w:rPr>
        <w:t xml:space="preserve"> </w:t>
      </w:r>
      <w:r w:rsidRPr="00DF1F54">
        <w:rPr>
          <w:i/>
        </w:rPr>
        <w:t>20</w:t>
      </w:r>
      <w:r w:rsidRPr="00DF1F54">
        <w:t>(2),</w:t>
      </w:r>
      <w:r w:rsidRPr="00DF1F54">
        <w:rPr>
          <w:spacing w:val="-1"/>
        </w:rPr>
        <w:t xml:space="preserve"> </w:t>
      </w:r>
      <w:r w:rsidRPr="00DF1F54">
        <w:t>221–225. https://doi.org/10.1016/j.jcps.2010.03.003</w:t>
      </w:r>
    </w:p>
    <w:p w14:paraId="04877CC9" w14:textId="77777777" w:rsidR="00EE553D" w:rsidRPr="00DF1F54" w:rsidRDefault="00EE553D" w:rsidP="0015403E">
      <w:pPr>
        <w:pStyle w:val="BodyText"/>
        <w:spacing w:before="1" w:line="360" w:lineRule="auto"/>
        <w:ind w:left="567" w:right="-52" w:hanging="567"/>
        <w:jc w:val="both"/>
      </w:pPr>
      <w:r w:rsidRPr="00DF1F54">
        <w:t>Germeijs,</w:t>
      </w:r>
      <w:r w:rsidRPr="00DF1F54">
        <w:rPr>
          <w:spacing w:val="-3"/>
        </w:rPr>
        <w:t xml:space="preserve"> </w:t>
      </w:r>
      <w:r w:rsidRPr="00DF1F54">
        <w:t>V.,</w:t>
      </w:r>
      <w:r w:rsidRPr="00DF1F54">
        <w:rPr>
          <w:spacing w:val="-2"/>
        </w:rPr>
        <w:t xml:space="preserve"> </w:t>
      </w:r>
      <w:r w:rsidRPr="00DF1F54">
        <w:t>Luyckx,</w:t>
      </w:r>
      <w:r w:rsidRPr="00DF1F54">
        <w:rPr>
          <w:spacing w:val="-2"/>
        </w:rPr>
        <w:t xml:space="preserve"> </w:t>
      </w:r>
      <w:r w:rsidRPr="00DF1F54">
        <w:t>K.,</w:t>
      </w:r>
      <w:r w:rsidRPr="00DF1F54">
        <w:rPr>
          <w:spacing w:val="-3"/>
        </w:rPr>
        <w:t xml:space="preserve"> </w:t>
      </w:r>
      <w:r w:rsidRPr="00DF1F54">
        <w:t>Notelaers,</w:t>
      </w:r>
      <w:r w:rsidRPr="00DF1F54">
        <w:rPr>
          <w:spacing w:val="-2"/>
        </w:rPr>
        <w:t xml:space="preserve"> </w:t>
      </w:r>
      <w:r w:rsidRPr="00DF1F54">
        <w:t>G.,</w:t>
      </w:r>
      <w:r w:rsidRPr="00DF1F54">
        <w:rPr>
          <w:spacing w:val="-2"/>
        </w:rPr>
        <w:t xml:space="preserve"> </w:t>
      </w:r>
      <w:r w:rsidRPr="00DF1F54">
        <w:t>Goossens,</w:t>
      </w:r>
      <w:r w:rsidRPr="00DF1F54">
        <w:rPr>
          <w:spacing w:val="-3"/>
        </w:rPr>
        <w:t xml:space="preserve"> </w:t>
      </w:r>
      <w:r w:rsidRPr="00DF1F54">
        <w:t>L.,</w:t>
      </w:r>
      <w:r w:rsidRPr="00DF1F54">
        <w:rPr>
          <w:spacing w:val="-2"/>
        </w:rPr>
        <w:t xml:space="preserve"> </w:t>
      </w:r>
      <w:r w:rsidRPr="00DF1F54">
        <w:t>&amp;</w:t>
      </w:r>
      <w:r w:rsidRPr="00DF1F54">
        <w:rPr>
          <w:spacing w:val="-2"/>
        </w:rPr>
        <w:t xml:space="preserve"> </w:t>
      </w:r>
      <w:r w:rsidRPr="00DF1F54">
        <w:t>Verschueren,</w:t>
      </w:r>
      <w:r w:rsidRPr="00DF1F54">
        <w:rPr>
          <w:spacing w:val="-3"/>
        </w:rPr>
        <w:t xml:space="preserve"> </w:t>
      </w:r>
      <w:r w:rsidRPr="00DF1F54">
        <w:t>K.</w:t>
      </w:r>
      <w:r w:rsidRPr="00DF1F54">
        <w:rPr>
          <w:spacing w:val="-1"/>
        </w:rPr>
        <w:t xml:space="preserve"> </w:t>
      </w:r>
      <w:r w:rsidRPr="00DF1F54">
        <w:t>(2012).</w:t>
      </w:r>
      <w:r w:rsidRPr="00DF1F54">
        <w:rPr>
          <w:spacing w:val="-1"/>
        </w:rPr>
        <w:t xml:space="preserve"> </w:t>
      </w:r>
      <w:r w:rsidRPr="00DF1F54">
        <w:t>Choosing</w:t>
      </w:r>
      <w:r w:rsidRPr="00DF1F54">
        <w:rPr>
          <w:spacing w:val="-3"/>
        </w:rPr>
        <w:t xml:space="preserve"> </w:t>
      </w:r>
      <w:r w:rsidRPr="00DF1F54">
        <w:t>a</w:t>
      </w:r>
      <w:r w:rsidRPr="00DF1F54">
        <w:rPr>
          <w:spacing w:val="-57"/>
        </w:rPr>
        <w:t xml:space="preserve"> </w:t>
      </w:r>
      <w:r w:rsidRPr="00DF1F54">
        <w:t>major</w:t>
      </w:r>
      <w:r w:rsidRPr="00DF1F54">
        <w:rPr>
          <w:spacing w:val="2"/>
        </w:rPr>
        <w:t xml:space="preserve"> </w:t>
      </w:r>
      <w:r w:rsidRPr="00DF1F54">
        <w:t>in</w:t>
      </w:r>
      <w:r w:rsidRPr="00DF1F54">
        <w:rPr>
          <w:spacing w:val="6"/>
        </w:rPr>
        <w:t xml:space="preserve"> </w:t>
      </w:r>
      <w:r w:rsidRPr="00DF1F54">
        <w:t>higher</w:t>
      </w:r>
      <w:r w:rsidRPr="00DF1F54">
        <w:rPr>
          <w:spacing w:val="3"/>
        </w:rPr>
        <w:t xml:space="preserve"> </w:t>
      </w:r>
      <w:r w:rsidRPr="00DF1F54">
        <w:t>education:</w:t>
      </w:r>
      <w:r w:rsidRPr="00DF1F54">
        <w:rPr>
          <w:spacing w:val="6"/>
        </w:rPr>
        <w:t xml:space="preserve"> </w:t>
      </w:r>
      <w:r w:rsidRPr="00DF1F54">
        <w:t>Profiles</w:t>
      </w:r>
      <w:r w:rsidRPr="00DF1F54">
        <w:rPr>
          <w:spacing w:val="6"/>
        </w:rPr>
        <w:t xml:space="preserve"> </w:t>
      </w:r>
      <w:r w:rsidRPr="00DF1F54">
        <w:t>of</w:t>
      </w:r>
      <w:r w:rsidRPr="00DF1F54">
        <w:rPr>
          <w:spacing w:val="2"/>
        </w:rPr>
        <w:t xml:space="preserve"> </w:t>
      </w:r>
      <w:r w:rsidRPr="00DF1F54">
        <w:t>students’</w:t>
      </w:r>
      <w:r w:rsidRPr="00DF1F54">
        <w:rPr>
          <w:spacing w:val="3"/>
        </w:rPr>
        <w:t xml:space="preserve"> </w:t>
      </w:r>
      <w:r w:rsidRPr="00DF1F54">
        <w:t>decision-making</w:t>
      </w:r>
      <w:r w:rsidRPr="00DF1F54">
        <w:rPr>
          <w:spacing w:val="6"/>
        </w:rPr>
        <w:t xml:space="preserve"> </w:t>
      </w:r>
      <w:r w:rsidRPr="00DF1F54">
        <w:t>process.</w:t>
      </w:r>
      <w:r w:rsidRPr="00DF1F54">
        <w:rPr>
          <w:spacing w:val="10"/>
        </w:rPr>
        <w:t xml:space="preserve"> </w:t>
      </w:r>
      <w:r w:rsidRPr="00DF1F54">
        <w:rPr>
          <w:i/>
        </w:rPr>
        <w:t>Contemporary</w:t>
      </w:r>
      <w:r w:rsidRPr="00DF1F54">
        <w:rPr>
          <w:i/>
          <w:spacing w:val="1"/>
        </w:rPr>
        <w:t xml:space="preserve"> </w:t>
      </w:r>
      <w:r w:rsidRPr="00DF1F54">
        <w:rPr>
          <w:i/>
        </w:rPr>
        <w:t>Educational Psychology</w:t>
      </w:r>
      <w:r w:rsidRPr="00DF1F54">
        <w:t xml:space="preserve">, </w:t>
      </w:r>
      <w:r w:rsidRPr="00DF1F54">
        <w:rPr>
          <w:i/>
        </w:rPr>
        <w:t>37</w:t>
      </w:r>
      <w:r w:rsidRPr="00DF1F54">
        <w:t>(3), 229–239. https://doi.org/10.1016/j.cedpsych.2011.12.002</w:t>
      </w:r>
      <w:r w:rsidRPr="00DF1F54">
        <w:rPr>
          <w:spacing w:val="1"/>
        </w:rPr>
        <w:t xml:space="preserve"> </w:t>
      </w:r>
      <w:r w:rsidRPr="00DF1F54">
        <w:t>Hemsley-Brown, J., Melewar,</w:t>
      </w:r>
      <w:r w:rsidRPr="00DF1F54">
        <w:rPr>
          <w:spacing w:val="1"/>
        </w:rPr>
        <w:t xml:space="preserve"> </w:t>
      </w:r>
      <w:r w:rsidRPr="00DF1F54">
        <w:t>T.</w:t>
      </w:r>
      <w:r w:rsidRPr="00DF1F54">
        <w:rPr>
          <w:spacing w:val="1"/>
        </w:rPr>
        <w:t xml:space="preserve"> </w:t>
      </w:r>
      <w:r w:rsidRPr="00DF1F54">
        <w:t>C., Nguyen,</w:t>
      </w:r>
      <w:r w:rsidRPr="00DF1F54">
        <w:rPr>
          <w:spacing w:val="1"/>
        </w:rPr>
        <w:t xml:space="preserve"> </w:t>
      </w:r>
      <w:r w:rsidRPr="00DF1F54">
        <w:t>B.,</w:t>
      </w:r>
      <w:r w:rsidRPr="00DF1F54">
        <w:rPr>
          <w:spacing w:val="1"/>
        </w:rPr>
        <w:t xml:space="preserve"> </w:t>
      </w:r>
      <w:r w:rsidRPr="00DF1F54">
        <w:t>&amp;</w:t>
      </w:r>
      <w:r w:rsidRPr="00DF1F54">
        <w:rPr>
          <w:spacing w:val="1"/>
        </w:rPr>
        <w:t xml:space="preserve"> </w:t>
      </w:r>
      <w:r w:rsidRPr="00DF1F54">
        <w:t>Wilson, E.</w:t>
      </w:r>
      <w:r w:rsidRPr="00DF1F54">
        <w:rPr>
          <w:spacing w:val="1"/>
        </w:rPr>
        <w:t xml:space="preserve"> </w:t>
      </w:r>
      <w:r w:rsidRPr="00DF1F54">
        <w:t>J. (2016). Exploring brand</w:t>
      </w:r>
      <w:r w:rsidRPr="00DF1F54">
        <w:rPr>
          <w:spacing w:val="-57"/>
        </w:rPr>
        <w:t xml:space="preserve"> </w:t>
      </w:r>
      <w:r w:rsidRPr="00DF1F54">
        <w:t>identity,</w:t>
      </w:r>
      <w:r w:rsidRPr="00DF1F54">
        <w:rPr>
          <w:spacing w:val="-2"/>
        </w:rPr>
        <w:t xml:space="preserve"> </w:t>
      </w:r>
      <w:r w:rsidRPr="00DF1F54">
        <w:t>meaning, image,</w:t>
      </w:r>
      <w:r w:rsidRPr="00DF1F54">
        <w:rPr>
          <w:spacing w:val="-1"/>
        </w:rPr>
        <w:t xml:space="preserve"> </w:t>
      </w:r>
      <w:r w:rsidRPr="00DF1F54">
        <w:t>and</w:t>
      </w:r>
      <w:r w:rsidRPr="00DF1F54">
        <w:rPr>
          <w:spacing w:val="-1"/>
        </w:rPr>
        <w:t xml:space="preserve"> </w:t>
      </w:r>
      <w:r w:rsidRPr="00DF1F54">
        <w:t>reputation (BIMIR)</w:t>
      </w:r>
      <w:r w:rsidRPr="00DF1F54">
        <w:rPr>
          <w:spacing w:val="5"/>
        </w:rPr>
        <w:t xml:space="preserve"> </w:t>
      </w:r>
      <w:r w:rsidRPr="00DF1F54">
        <w:t>in</w:t>
      </w:r>
      <w:r w:rsidRPr="00DF1F54">
        <w:rPr>
          <w:spacing w:val="-1"/>
        </w:rPr>
        <w:t xml:space="preserve"> </w:t>
      </w:r>
      <w:r w:rsidRPr="00DF1F54">
        <w:t>higher</w:t>
      </w:r>
      <w:r w:rsidRPr="00DF1F54">
        <w:rPr>
          <w:spacing w:val="-3"/>
        </w:rPr>
        <w:t xml:space="preserve"> </w:t>
      </w:r>
      <w:r w:rsidRPr="00DF1F54">
        <w:t>education:</w:t>
      </w:r>
      <w:r w:rsidRPr="00DF1F54">
        <w:rPr>
          <w:spacing w:val="-1"/>
        </w:rPr>
        <w:t xml:space="preserve"> </w:t>
      </w:r>
      <w:r w:rsidRPr="00DF1F54">
        <w:t>A special</w:t>
      </w:r>
      <w:r w:rsidRPr="00DF1F54">
        <w:rPr>
          <w:spacing w:val="-1"/>
        </w:rPr>
        <w:t xml:space="preserve"> </w:t>
      </w:r>
      <w:r w:rsidRPr="00DF1F54">
        <w:t>section.</w:t>
      </w:r>
    </w:p>
    <w:p w14:paraId="5CCAE4A3" w14:textId="19874080" w:rsidR="00EE553D" w:rsidRDefault="00EE553D" w:rsidP="0015403E">
      <w:pPr>
        <w:tabs>
          <w:tab w:val="left" w:pos="1567"/>
          <w:tab w:val="left" w:pos="2573"/>
          <w:tab w:val="left" w:pos="4236"/>
          <w:tab w:val="left" w:pos="6011"/>
          <w:tab w:val="left" w:pos="7410"/>
        </w:tabs>
        <w:spacing w:line="271" w:lineRule="exact"/>
        <w:ind w:left="567" w:right="-52" w:hanging="567"/>
        <w:jc w:val="right"/>
        <w:rPr>
          <w:rFonts w:ascii="Times New Roman" w:hAnsi="Times New Roman" w:cs="Times New Roman"/>
        </w:rPr>
      </w:pPr>
      <w:r w:rsidRPr="00DF1F54">
        <w:rPr>
          <w:rFonts w:ascii="Times New Roman" w:hAnsi="Times New Roman" w:cs="Times New Roman"/>
          <w:i/>
        </w:rPr>
        <w:t>Journal</w:t>
      </w:r>
      <w:r w:rsidRPr="00DF1F54">
        <w:rPr>
          <w:rFonts w:ascii="Times New Roman" w:hAnsi="Times New Roman" w:cs="Times New Roman"/>
          <w:i/>
        </w:rPr>
        <w:tab/>
        <w:t>of</w:t>
      </w:r>
      <w:r w:rsidRPr="00DF1F54">
        <w:rPr>
          <w:rFonts w:ascii="Times New Roman" w:hAnsi="Times New Roman" w:cs="Times New Roman"/>
          <w:i/>
        </w:rPr>
        <w:tab/>
        <w:t>Business</w:t>
      </w:r>
      <w:r w:rsidRPr="00DF1F54">
        <w:rPr>
          <w:rFonts w:ascii="Times New Roman" w:hAnsi="Times New Roman" w:cs="Times New Roman"/>
          <w:i/>
        </w:rPr>
        <w:tab/>
        <w:t>Research</w:t>
      </w:r>
      <w:r w:rsidRPr="00DF1F54">
        <w:rPr>
          <w:rFonts w:ascii="Times New Roman" w:hAnsi="Times New Roman" w:cs="Times New Roman"/>
        </w:rPr>
        <w:t>,</w:t>
      </w:r>
      <w:r w:rsidRPr="00DF1F54">
        <w:rPr>
          <w:rFonts w:ascii="Times New Roman" w:hAnsi="Times New Roman" w:cs="Times New Roman"/>
        </w:rPr>
        <w:tab/>
      </w:r>
      <w:r w:rsidRPr="00DF1F54">
        <w:rPr>
          <w:rFonts w:ascii="Times New Roman" w:hAnsi="Times New Roman" w:cs="Times New Roman"/>
          <w:i/>
        </w:rPr>
        <w:t>69</w:t>
      </w:r>
      <w:r w:rsidRPr="00DF1F54">
        <w:rPr>
          <w:rFonts w:ascii="Times New Roman" w:hAnsi="Times New Roman" w:cs="Times New Roman"/>
        </w:rPr>
        <w:t>(8),</w:t>
      </w:r>
      <w:r w:rsidRPr="00DF1F54">
        <w:rPr>
          <w:rFonts w:ascii="Times New Roman" w:hAnsi="Times New Roman" w:cs="Times New Roman"/>
        </w:rPr>
        <w:tab/>
        <w:t>3019–3022.</w:t>
      </w:r>
    </w:p>
    <w:p w14:paraId="45AFEC9F" w14:textId="77777777" w:rsidR="00EE553D" w:rsidRPr="00DF1F54" w:rsidRDefault="00EE553D" w:rsidP="0015403E">
      <w:pPr>
        <w:pStyle w:val="BodyText"/>
        <w:spacing w:before="88"/>
        <w:ind w:left="567" w:right="-52" w:hanging="567"/>
      </w:pPr>
      <w:r w:rsidRPr="00DF1F54">
        <w:t>https://doi.org/10.1016/j.jbusres.2016.01.016</w:t>
      </w:r>
    </w:p>
    <w:p w14:paraId="09157CC9" w14:textId="77777777" w:rsidR="00EE553D" w:rsidRPr="00DF1F54" w:rsidRDefault="00EE553D" w:rsidP="0015403E">
      <w:pPr>
        <w:pStyle w:val="BodyText"/>
        <w:spacing w:before="141" w:line="360" w:lineRule="auto"/>
        <w:ind w:left="567" w:right="-52" w:hanging="567"/>
        <w:jc w:val="both"/>
      </w:pPr>
      <w:r w:rsidRPr="00DF1F54">
        <w:t>Iñigo, E. A., &amp; Albareda, L. (2016). Understanding sustainable innovation as a complex</w:t>
      </w:r>
      <w:r w:rsidRPr="00DF1F54">
        <w:rPr>
          <w:spacing w:val="1"/>
        </w:rPr>
        <w:t xml:space="preserve"> </w:t>
      </w:r>
      <w:r w:rsidRPr="00DF1F54">
        <w:t xml:space="preserve">adaptive system: A systemic approach to the firm. </w:t>
      </w:r>
      <w:r w:rsidRPr="00DF1F54">
        <w:rPr>
          <w:i/>
        </w:rPr>
        <w:t>Journal of Cleaner Production</w:t>
      </w:r>
      <w:r w:rsidRPr="00DF1F54">
        <w:t xml:space="preserve">, </w:t>
      </w:r>
      <w:r w:rsidRPr="00DF1F54">
        <w:rPr>
          <w:i/>
        </w:rPr>
        <w:t>126</w:t>
      </w:r>
      <w:r w:rsidRPr="00DF1F54">
        <w:t>,</w:t>
      </w:r>
      <w:r w:rsidRPr="00DF1F54">
        <w:rPr>
          <w:spacing w:val="1"/>
        </w:rPr>
        <w:t xml:space="preserve"> </w:t>
      </w:r>
      <w:r w:rsidRPr="00DF1F54">
        <w:t>1–20.</w:t>
      </w:r>
      <w:r w:rsidRPr="00DF1F54">
        <w:rPr>
          <w:spacing w:val="-1"/>
        </w:rPr>
        <w:t xml:space="preserve"> </w:t>
      </w:r>
      <w:r w:rsidRPr="00DF1F54">
        <w:t>https://doi.org/10.1016/j.jclepro.2016.03.036</w:t>
      </w:r>
    </w:p>
    <w:p w14:paraId="1860E983" w14:textId="77777777" w:rsidR="00EE553D" w:rsidRPr="00DF1F54" w:rsidRDefault="00EE553D" w:rsidP="0015403E">
      <w:pPr>
        <w:spacing w:line="272" w:lineRule="exact"/>
        <w:ind w:left="567" w:right="-52" w:hanging="567"/>
        <w:jc w:val="both"/>
        <w:rPr>
          <w:rFonts w:ascii="Times New Roman" w:hAnsi="Times New Roman" w:cs="Times New Roman"/>
        </w:rPr>
      </w:pPr>
      <w:r w:rsidRPr="00DF1F54">
        <w:rPr>
          <w:rFonts w:ascii="Times New Roman" w:hAnsi="Times New Roman" w:cs="Times New Roman"/>
        </w:rPr>
        <w:t>Joseph</w:t>
      </w:r>
      <w:r w:rsidRPr="00DF1F54">
        <w:rPr>
          <w:rFonts w:ascii="Times New Roman" w:hAnsi="Times New Roman" w:cs="Times New Roman"/>
          <w:spacing w:val="-2"/>
        </w:rPr>
        <w:t xml:space="preserve"> </w:t>
      </w:r>
      <w:r w:rsidRPr="00DF1F54">
        <w:rPr>
          <w:rFonts w:ascii="Times New Roman" w:hAnsi="Times New Roman" w:cs="Times New Roman"/>
        </w:rPr>
        <w:t>F,</w:t>
      </w:r>
      <w:r w:rsidRPr="00DF1F54">
        <w:rPr>
          <w:rFonts w:ascii="Times New Roman" w:hAnsi="Times New Roman" w:cs="Times New Roman"/>
          <w:spacing w:val="-1"/>
        </w:rPr>
        <w:t xml:space="preserve"> </w:t>
      </w:r>
      <w:r w:rsidRPr="00DF1F54">
        <w:rPr>
          <w:rFonts w:ascii="Times New Roman" w:hAnsi="Times New Roman" w:cs="Times New Roman"/>
        </w:rPr>
        <w:t>H.</w:t>
      </w:r>
      <w:r w:rsidRPr="00DF1F54">
        <w:rPr>
          <w:rFonts w:ascii="Times New Roman" w:hAnsi="Times New Roman" w:cs="Times New Roman"/>
          <w:spacing w:val="-1"/>
        </w:rPr>
        <w:t xml:space="preserve"> </w:t>
      </w:r>
      <w:r w:rsidRPr="00DF1F54">
        <w:rPr>
          <w:rFonts w:ascii="Times New Roman" w:hAnsi="Times New Roman" w:cs="Times New Roman"/>
        </w:rPr>
        <w:t>J., William</w:t>
      </w:r>
      <w:r w:rsidRPr="00DF1F54">
        <w:rPr>
          <w:rFonts w:ascii="Times New Roman" w:hAnsi="Times New Roman" w:cs="Times New Roman"/>
          <w:spacing w:val="-7"/>
        </w:rPr>
        <w:t xml:space="preserve"> </w:t>
      </w:r>
      <w:r w:rsidRPr="00DF1F54">
        <w:rPr>
          <w:rFonts w:ascii="Times New Roman" w:hAnsi="Times New Roman" w:cs="Times New Roman"/>
        </w:rPr>
        <w:t>C,</w:t>
      </w:r>
      <w:r w:rsidRPr="00DF1F54">
        <w:rPr>
          <w:rFonts w:ascii="Times New Roman" w:hAnsi="Times New Roman" w:cs="Times New Roman"/>
          <w:spacing w:val="-1"/>
        </w:rPr>
        <w:t xml:space="preserve"> </w:t>
      </w:r>
      <w:r w:rsidRPr="00DF1F54">
        <w:rPr>
          <w:rFonts w:ascii="Times New Roman" w:hAnsi="Times New Roman" w:cs="Times New Roman"/>
        </w:rPr>
        <w:t>B.,</w:t>
      </w:r>
      <w:r w:rsidRPr="00DF1F54">
        <w:rPr>
          <w:rFonts w:ascii="Times New Roman" w:hAnsi="Times New Roman" w:cs="Times New Roman"/>
          <w:spacing w:val="-6"/>
        </w:rPr>
        <w:t xml:space="preserve"> </w:t>
      </w:r>
      <w:r w:rsidRPr="00DF1F54">
        <w:rPr>
          <w:rFonts w:ascii="Times New Roman" w:hAnsi="Times New Roman" w:cs="Times New Roman"/>
        </w:rPr>
        <w:t>Barry J,</w:t>
      </w:r>
      <w:r w:rsidRPr="00DF1F54">
        <w:rPr>
          <w:rFonts w:ascii="Times New Roman" w:hAnsi="Times New Roman" w:cs="Times New Roman"/>
          <w:spacing w:val="-1"/>
        </w:rPr>
        <w:t xml:space="preserve"> </w:t>
      </w:r>
      <w:r w:rsidRPr="00DF1F54">
        <w:rPr>
          <w:rFonts w:ascii="Times New Roman" w:hAnsi="Times New Roman" w:cs="Times New Roman"/>
        </w:rPr>
        <w:t>B.,</w:t>
      </w:r>
      <w:r w:rsidRPr="00DF1F54">
        <w:rPr>
          <w:rFonts w:ascii="Times New Roman" w:hAnsi="Times New Roman" w:cs="Times New Roman"/>
          <w:spacing w:val="-6"/>
        </w:rPr>
        <w:t xml:space="preserve"> </w:t>
      </w:r>
      <w:r w:rsidRPr="00DF1F54">
        <w:rPr>
          <w:rFonts w:ascii="Times New Roman" w:hAnsi="Times New Roman" w:cs="Times New Roman"/>
        </w:rPr>
        <w:t>&amp;</w:t>
      </w:r>
      <w:r w:rsidRPr="00DF1F54">
        <w:rPr>
          <w:rFonts w:ascii="Times New Roman" w:hAnsi="Times New Roman" w:cs="Times New Roman"/>
          <w:spacing w:val="-2"/>
        </w:rPr>
        <w:t xml:space="preserve"> </w:t>
      </w:r>
      <w:r w:rsidRPr="00DF1F54">
        <w:rPr>
          <w:rFonts w:ascii="Times New Roman" w:hAnsi="Times New Roman" w:cs="Times New Roman"/>
        </w:rPr>
        <w:t>Rolph</w:t>
      </w:r>
      <w:r w:rsidRPr="00DF1F54">
        <w:rPr>
          <w:rFonts w:ascii="Times New Roman" w:hAnsi="Times New Roman" w:cs="Times New Roman"/>
          <w:spacing w:val="-1"/>
        </w:rPr>
        <w:t xml:space="preserve"> </w:t>
      </w:r>
      <w:r w:rsidRPr="00DF1F54">
        <w:rPr>
          <w:rFonts w:ascii="Times New Roman" w:hAnsi="Times New Roman" w:cs="Times New Roman"/>
        </w:rPr>
        <w:t>E,</w:t>
      </w:r>
      <w:r w:rsidRPr="00DF1F54">
        <w:rPr>
          <w:rFonts w:ascii="Times New Roman" w:hAnsi="Times New Roman" w:cs="Times New Roman"/>
          <w:spacing w:val="-1"/>
        </w:rPr>
        <w:t xml:space="preserve"> </w:t>
      </w:r>
      <w:r w:rsidRPr="00DF1F54">
        <w:rPr>
          <w:rFonts w:ascii="Times New Roman" w:hAnsi="Times New Roman" w:cs="Times New Roman"/>
        </w:rPr>
        <w:t>A.</w:t>
      </w:r>
      <w:r w:rsidRPr="00DF1F54">
        <w:rPr>
          <w:rFonts w:ascii="Times New Roman" w:hAnsi="Times New Roman" w:cs="Times New Roman"/>
          <w:spacing w:val="-1"/>
        </w:rPr>
        <w:t xml:space="preserve"> </w:t>
      </w:r>
      <w:r w:rsidRPr="00DF1F54">
        <w:rPr>
          <w:rFonts w:ascii="Times New Roman" w:hAnsi="Times New Roman" w:cs="Times New Roman"/>
        </w:rPr>
        <w:t>(2010).</w:t>
      </w:r>
      <w:r w:rsidRPr="00DF1F54">
        <w:rPr>
          <w:rFonts w:ascii="Times New Roman" w:hAnsi="Times New Roman" w:cs="Times New Roman"/>
          <w:spacing w:val="-1"/>
        </w:rPr>
        <w:t xml:space="preserve"> </w:t>
      </w:r>
      <w:r w:rsidRPr="00DF1F54">
        <w:rPr>
          <w:rFonts w:ascii="Times New Roman" w:hAnsi="Times New Roman" w:cs="Times New Roman"/>
          <w:i/>
        </w:rPr>
        <w:t>Multivariate</w:t>
      </w:r>
      <w:r w:rsidRPr="00DF1F54">
        <w:rPr>
          <w:rFonts w:ascii="Times New Roman" w:hAnsi="Times New Roman" w:cs="Times New Roman"/>
          <w:i/>
          <w:spacing w:val="-4"/>
        </w:rPr>
        <w:t xml:space="preserve"> </w:t>
      </w:r>
      <w:r w:rsidRPr="00DF1F54">
        <w:rPr>
          <w:rFonts w:ascii="Times New Roman" w:hAnsi="Times New Roman" w:cs="Times New Roman"/>
          <w:i/>
        </w:rPr>
        <w:t>Data</w:t>
      </w:r>
      <w:r w:rsidRPr="00DF1F54">
        <w:rPr>
          <w:rFonts w:ascii="Times New Roman" w:hAnsi="Times New Roman" w:cs="Times New Roman"/>
          <w:i/>
          <w:spacing w:val="-1"/>
        </w:rPr>
        <w:t xml:space="preserve"> </w:t>
      </w:r>
      <w:r w:rsidRPr="00DF1F54">
        <w:rPr>
          <w:rFonts w:ascii="Times New Roman" w:hAnsi="Times New Roman" w:cs="Times New Roman"/>
          <w:i/>
        </w:rPr>
        <w:t>Analysis</w:t>
      </w:r>
      <w:r w:rsidRPr="00DF1F54">
        <w:rPr>
          <w:rFonts w:ascii="Times New Roman" w:hAnsi="Times New Roman" w:cs="Times New Roman"/>
        </w:rPr>
        <w:t>.</w:t>
      </w:r>
    </w:p>
    <w:p w14:paraId="58EB0CCC" w14:textId="77777777" w:rsidR="00EE553D" w:rsidRPr="00DF1F54" w:rsidRDefault="00EE553D" w:rsidP="0015403E">
      <w:pPr>
        <w:pStyle w:val="BodyText"/>
        <w:spacing w:before="139"/>
        <w:ind w:left="567" w:right="-52" w:hanging="567"/>
        <w:jc w:val="both"/>
      </w:pPr>
      <w:r w:rsidRPr="00DF1F54">
        <w:rPr>
          <w:i/>
        </w:rPr>
        <w:t>7</w:t>
      </w:r>
      <w:r w:rsidRPr="00DF1F54">
        <w:t>,</w:t>
      </w:r>
      <w:r w:rsidRPr="00DF1F54">
        <w:rPr>
          <w:spacing w:val="-1"/>
        </w:rPr>
        <w:t xml:space="preserve"> </w:t>
      </w:r>
      <w:r w:rsidRPr="00DF1F54">
        <w:t>1–761.</w:t>
      </w:r>
    </w:p>
    <w:p w14:paraId="4C56CF84" w14:textId="77777777" w:rsidR="00EE553D" w:rsidRPr="00DF1F54" w:rsidRDefault="00EE553D" w:rsidP="0015403E">
      <w:pPr>
        <w:pStyle w:val="BodyText"/>
        <w:spacing w:before="140" w:line="360" w:lineRule="auto"/>
        <w:ind w:left="567" w:right="-52" w:hanging="567"/>
        <w:jc w:val="both"/>
      </w:pPr>
      <w:r w:rsidRPr="00DF1F54">
        <w:t>Kim,</w:t>
      </w:r>
      <w:r w:rsidRPr="00DF1F54">
        <w:rPr>
          <w:spacing w:val="-6"/>
        </w:rPr>
        <w:t xml:space="preserve"> </w:t>
      </w:r>
      <w:r w:rsidRPr="00DF1F54">
        <w:t>D.</w:t>
      </w:r>
      <w:r w:rsidRPr="00DF1F54">
        <w:rPr>
          <w:spacing w:val="-6"/>
        </w:rPr>
        <w:t xml:space="preserve"> </w:t>
      </w:r>
      <w:r w:rsidRPr="00DF1F54">
        <w:t>J.,</w:t>
      </w:r>
      <w:r w:rsidRPr="00DF1F54">
        <w:rPr>
          <w:spacing w:val="-8"/>
        </w:rPr>
        <w:t xml:space="preserve"> </w:t>
      </w:r>
      <w:r w:rsidRPr="00DF1F54">
        <w:t>Ferrin,</w:t>
      </w:r>
      <w:r w:rsidRPr="00DF1F54">
        <w:rPr>
          <w:spacing w:val="-6"/>
        </w:rPr>
        <w:t xml:space="preserve"> </w:t>
      </w:r>
      <w:r w:rsidRPr="00DF1F54">
        <w:t>D.</w:t>
      </w:r>
      <w:r w:rsidRPr="00DF1F54">
        <w:rPr>
          <w:spacing w:val="-5"/>
        </w:rPr>
        <w:t xml:space="preserve"> </w:t>
      </w:r>
      <w:r w:rsidRPr="00DF1F54">
        <w:t>L.,</w:t>
      </w:r>
      <w:r w:rsidRPr="00DF1F54">
        <w:rPr>
          <w:spacing w:val="-7"/>
        </w:rPr>
        <w:t xml:space="preserve"> </w:t>
      </w:r>
      <w:r w:rsidRPr="00DF1F54">
        <w:t>&amp;</w:t>
      </w:r>
      <w:r w:rsidRPr="00DF1F54">
        <w:rPr>
          <w:spacing w:val="-8"/>
        </w:rPr>
        <w:t xml:space="preserve"> </w:t>
      </w:r>
      <w:r w:rsidRPr="00DF1F54">
        <w:t>Raghav</w:t>
      </w:r>
      <w:r w:rsidRPr="00DF1F54">
        <w:rPr>
          <w:spacing w:val="-6"/>
        </w:rPr>
        <w:t xml:space="preserve"> </w:t>
      </w:r>
      <w:r w:rsidRPr="00DF1F54">
        <w:t>Rao,</w:t>
      </w:r>
      <w:r w:rsidRPr="00DF1F54">
        <w:rPr>
          <w:spacing w:val="-5"/>
        </w:rPr>
        <w:t xml:space="preserve"> </w:t>
      </w:r>
      <w:r w:rsidRPr="00DF1F54">
        <w:t>H.</w:t>
      </w:r>
      <w:r w:rsidRPr="00DF1F54">
        <w:rPr>
          <w:spacing w:val="-6"/>
        </w:rPr>
        <w:t xml:space="preserve"> </w:t>
      </w:r>
      <w:r w:rsidRPr="00DF1F54">
        <w:t>(2009).</w:t>
      </w:r>
      <w:r w:rsidRPr="00DF1F54">
        <w:rPr>
          <w:spacing w:val="-7"/>
        </w:rPr>
        <w:t xml:space="preserve"> </w:t>
      </w:r>
      <w:r w:rsidRPr="00DF1F54">
        <w:t>Trust</w:t>
      </w:r>
      <w:r w:rsidRPr="00DF1F54">
        <w:rPr>
          <w:spacing w:val="-8"/>
        </w:rPr>
        <w:t xml:space="preserve"> </w:t>
      </w:r>
      <w:r w:rsidRPr="00DF1F54">
        <w:t>and</w:t>
      </w:r>
      <w:r w:rsidRPr="00DF1F54">
        <w:rPr>
          <w:spacing w:val="-5"/>
        </w:rPr>
        <w:t xml:space="preserve"> </w:t>
      </w:r>
      <w:r w:rsidRPr="00DF1F54">
        <w:t>satisfaction,</w:t>
      </w:r>
      <w:r w:rsidRPr="00DF1F54">
        <w:rPr>
          <w:spacing w:val="-5"/>
        </w:rPr>
        <w:t xml:space="preserve"> </w:t>
      </w:r>
      <w:r w:rsidRPr="00DF1F54">
        <w:t>two</w:t>
      </w:r>
      <w:r w:rsidRPr="00DF1F54">
        <w:rPr>
          <w:spacing w:val="-6"/>
        </w:rPr>
        <w:t xml:space="preserve"> </w:t>
      </w:r>
      <w:r w:rsidRPr="00DF1F54">
        <w:t>stepping</w:t>
      </w:r>
      <w:r w:rsidRPr="00DF1F54">
        <w:rPr>
          <w:spacing w:val="-8"/>
        </w:rPr>
        <w:t xml:space="preserve"> </w:t>
      </w:r>
      <w:r w:rsidRPr="00DF1F54">
        <w:t>stones</w:t>
      </w:r>
      <w:r w:rsidRPr="00DF1F54">
        <w:rPr>
          <w:spacing w:val="-57"/>
        </w:rPr>
        <w:t xml:space="preserve"> </w:t>
      </w:r>
      <w:r w:rsidRPr="00DF1F54">
        <w:t>for</w:t>
      </w:r>
      <w:r w:rsidRPr="00DF1F54">
        <w:rPr>
          <w:spacing w:val="-14"/>
        </w:rPr>
        <w:t xml:space="preserve"> </w:t>
      </w:r>
      <w:r w:rsidRPr="00DF1F54">
        <w:t>successful</w:t>
      </w:r>
      <w:r w:rsidRPr="00DF1F54">
        <w:rPr>
          <w:spacing w:val="-8"/>
        </w:rPr>
        <w:t xml:space="preserve"> </w:t>
      </w:r>
      <w:r w:rsidRPr="00DF1F54">
        <w:t>e-commerce</w:t>
      </w:r>
      <w:r w:rsidRPr="00DF1F54">
        <w:rPr>
          <w:spacing w:val="-11"/>
        </w:rPr>
        <w:t xml:space="preserve"> </w:t>
      </w:r>
      <w:r w:rsidRPr="00DF1F54">
        <w:t>relationships:</w:t>
      </w:r>
      <w:r w:rsidRPr="00DF1F54">
        <w:rPr>
          <w:spacing w:val="-7"/>
        </w:rPr>
        <w:t xml:space="preserve"> </w:t>
      </w:r>
      <w:r w:rsidRPr="00DF1F54">
        <w:t>A</w:t>
      </w:r>
      <w:r w:rsidRPr="00DF1F54">
        <w:rPr>
          <w:spacing w:val="-13"/>
        </w:rPr>
        <w:t xml:space="preserve"> </w:t>
      </w:r>
      <w:r w:rsidRPr="00DF1F54">
        <w:t>longitudinal</w:t>
      </w:r>
      <w:r w:rsidRPr="00DF1F54">
        <w:rPr>
          <w:spacing w:val="-11"/>
        </w:rPr>
        <w:t xml:space="preserve"> </w:t>
      </w:r>
      <w:r w:rsidRPr="00DF1F54">
        <w:t>exploration.</w:t>
      </w:r>
      <w:r w:rsidRPr="00DF1F54">
        <w:rPr>
          <w:spacing w:val="-5"/>
        </w:rPr>
        <w:t xml:space="preserve"> </w:t>
      </w:r>
      <w:r w:rsidRPr="00DF1F54">
        <w:rPr>
          <w:i/>
        </w:rPr>
        <w:t>Information</w:t>
      </w:r>
      <w:r w:rsidRPr="00DF1F54">
        <w:rPr>
          <w:i/>
          <w:spacing w:val="-10"/>
        </w:rPr>
        <w:t xml:space="preserve"> </w:t>
      </w:r>
      <w:r w:rsidRPr="00DF1F54">
        <w:rPr>
          <w:i/>
        </w:rPr>
        <w:t>Systems</w:t>
      </w:r>
      <w:r w:rsidRPr="00DF1F54">
        <w:rPr>
          <w:i/>
          <w:spacing w:val="-58"/>
        </w:rPr>
        <w:t xml:space="preserve"> </w:t>
      </w:r>
      <w:r w:rsidRPr="00DF1F54">
        <w:rPr>
          <w:i/>
        </w:rPr>
        <w:t>Research</w:t>
      </w:r>
      <w:r w:rsidRPr="00DF1F54">
        <w:t>,</w:t>
      </w:r>
      <w:r w:rsidRPr="00DF1F54">
        <w:rPr>
          <w:spacing w:val="-1"/>
        </w:rPr>
        <w:t xml:space="preserve"> </w:t>
      </w:r>
      <w:r w:rsidRPr="00DF1F54">
        <w:rPr>
          <w:i/>
        </w:rPr>
        <w:t>20</w:t>
      </w:r>
      <w:r w:rsidRPr="00DF1F54">
        <w:t>(2), 237–257. https://doi.org/10.1287/isre.1080.0188</w:t>
      </w:r>
    </w:p>
    <w:p w14:paraId="3963D9E3" w14:textId="77777777" w:rsidR="00EE553D" w:rsidRPr="00DF1F54" w:rsidRDefault="00EE553D" w:rsidP="0015403E">
      <w:pPr>
        <w:pStyle w:val="BodyText"/>
        <w:spacing w:line="360" w:lineRule="auto"/>
        <w:ind w:left="567" w:right="-52" w:hanging="567"/>
        <w:jc w:val="both"/>
      </w:pPr>
      <w:r w:rsidRPr="00DF1F54">
        <w:t>Kim,</w:t>
      </w:r>
      <w:r w:rsidRPr="00DF1F54">
        <w:rPr>
          <w:spacing w:val="1"/>
        </w:rPr>
        <w:t xml:space="preserve"> </w:t>
      </w:r>
      <w:r w:rsidRPr="00DF1F54">
        <w:t>J.,</w:t>
      </w:r>
      <w:r w:rsidRPr="00DF1F54">
        <w:rPr>
          <w:spacing w:val="1"/>
        </w:rPr>
        <w:t xml:space="preserve"> </w:t>
      </w:r>
      <w:r w:rsidRPr="00DF1F54">
        <w:t>Sun,</w:t>
      </w:r>
      <w:r w:rsidRPr="00DF1F54">
        <w:rPr>
          <w:spacing w:val="1"/>
        </w:rPr>
        <w:t xml:space="preserve"> </w:t>
      </w:r>
      <w:r w:rsidRPr="00DF1F54">
        <w:t>Y.,</w:t>
      </w:r>
      <w:r w:rsidRPr="00DF1F54">
        <w:rPr>
          <w:spacing w:val="1"/>
        </w:rPr>
        <w:t xml:space="preserve"> </w:t>
      </w:r>
      <w:r w:rsidRPr="00DF1F54">
        <w:t>Kim,</w:t>
      </w:r>
      <w:r w:rsidRPr="00DF1F54">
        <w:rPr>
          <w:spacing w:val="1"/>
        </w:rPr>
        <w:t xml:space="preserve"> </w:t>
      </w:r>
      <w:r w:rsidRPr="00DF1F54">
        <w:t>K.</w:t>
      </w:r>
      <w:r w:rsidRPr="00DF1F54">
        <w:rPr>
          <w:spacing w:val="1"/>
        </w:rPr>
        <w:t xml:space="preserve"> </w:t>
      </w:r>
      <w:r w:rsidRPr="00DF1F54">
        <w:t>H.,</w:t>
      </w:r>
      <w:r w:rsidRPr="00DF1F54">
        <w:rPr>
          <w:spacing w:val="1"/>
        </w:rPr>
        <w:t xml:space="preserve"> </w:t>
      </w:r>
      <w:r w:rsidRPr="00DF1F54">
        <w:t>&amp;</w:t>
      </w:r>
      <w:r w:rsidRPr="00DF1F54">
        <w:rPr>
          <w:spacing w:val="1"/>
        </w:rPr>
        <w:t xml:space="preserve"> </w:t>
      </w:r>
      <w:r w:rsidRPr="00DF1F54">
        <w:t>Kang,</w:t>
      </w:r>
      <w:r w:rsidRPr="00DF1F54">
        <w:rPr>
          <w:spacing w:val="1"/>
        </w:rPr>
        <w:t xml:space="preserve"> </w:t>
      </w:r>
      <w:r w:rsidRPr="00DF1F54">
        <w:t>S.</w:t>
      </w:r>
      <w:r w:rsidRPr="00DF1F54">
        <w:rPr>
          <w:spacing w:val="1"/>
        </w:rPr>
        <w:t xml:space="preserve"> </w:t>
      </w:r>
      <w:r w:rsidRPr="00DF1F54">
        <w:t>(2019).</w:t>
      </w:r>
      <w:r w:rsidRPr="00DF1F54">
        <w:rPr>
          <w:spacing w:val="1"/>
        </w:rPr>
        <w:t xml:space="preserve"> </w:t>
      </w:r>
      <w:r w:rsidRPr="00DF1F54">
        <w:t>Sustainability</w:t>
      </w:r>
      <w:r w:rsidRPr="00DF1F54">
        <w:rPr>
          <w:spacing w:val="1"/>
        </w:rPr>
        <w:t xml:space="preserve"> </w:t>
      </w:r>
      <w:r w:rsidRPr="00DF1F54">
        <w:t>and</w:t>
      </w:r>
      <w:r w:rsidRPr="00DF1F54">
        <w:rPr>
          <w:spacing w:val="1"/>
        </w:rPr>
        <w:t xml:space="preserve"> </w:t>
      </w:r>
      <w:r w:rsidRPr="00DF1F54">
        <w:t>customer</w:t>
      </w:r>
      <w:r w:rsidRPr="00DF1F54">
        <w:rPr>
          <w:spacing w:val="1"/>
        </w:rPr>
        <w:t xml:space="preserve"> </w:t>
      </w:r>
      <w:r w:rsidRPr="00DF1F54">
        <w:t>equity:</w:t>
      </w:r>
      <w:r w:rsidRPr="00DF1F54">
        <w:rPr>
          <w:spacing w:val="-57"/>
        </w:rPr>
        <w:t xml:space="preserve"> </w:t>
      </w:r>
      <w:r w:rsidRPr="00DF1F54">
        <w:t xml:space="preserve">Evaluation of citing networks and contributions. </w:t>
      </w:r>
      <w:r w:rsidRPr="00DF1F54">
        <w:rPr>
          <w:i/>
        </w:rPr>
        <w:t>Journal of Global Fashion Marketing</w:t>
      </w:r>
      <w:r w:rsidRPr="00DF1F54">
        <w:t>,</w:t>
      </w:r>
      <w:r w:rsidRPr="00DF1F54">
        <w:rPr>
          <w:spacing w:val="1"/>
        </w:rPr>
        <w:t xml:space="preserve"> </w:t>
      </w:r>
      <w:r w:rsidRPr="00DF1F54">
        <w:rPr>
          <w:i/>
        </w:rPr>
        <w:t>10</w:t>
      </w:r>
      <w:r w:rsidRPr="00DF1F54">
        <w:t>(3),</w:t>
      </w:r>
      <w:r w:rsidRPr="00DF1F54">
        <w:rPr>
          <w:spacing w:val="-1"/>
        </w:rPr>
        <w:t xml:space="preserve"> </w:t>
      </w:r>
      <w:r w:rsidRPr="00DF1F54">
        <w:t>267–274. https://doi.org/10.1080/20932685.2019.1611464</w:t>
      </w:r>
    </w:p>
    <w:p w14:paraId="46AAB8A0" w14:textId="77777777" w:rsidR="00EE553D" w:rsidRPr="00DF1F54" w:rsidRDefault="00EE553D" w:rsidP="0015403E">
      <w:pPr>
        <w:spacing w:before="3" w:line="357" w:lineRule="auto"/>
        <w:ind w:left="567" w:right="-52" w:hanging="567"/>
        <w:jc w:val="both"/>
        <w:rPr>
          <w:rFonts w:ascii="Times New Roman" w:hAnsi="Times New Roman" w:cs="Times New Roman"/>
        </w:rPr>
      </w:pPr>
      <w:r w:rsidRPr="00DF1F54">
        <w:rPr>
          <w:rFonts w:ascii="Times New Roman" w:hAnsi="Times New Roman" w:cs="Times New Roman"/>
        </w:rPr>
        <w:t xml:space="preserve">Lemon, B. K. N., &amp; Roland, T. (2001). </w:t>
      </w:r>
      <w:r w:rsidRPr="00DF1F54">
        <w:rPr>
          <w:rFonts w:ascii="Times New Roman" w:hAnsi="Times New Roman" w:cs="Times New Roman"/>
          <w:i/>
        </w:rPr>
        <w:t>Consider th6 issues facing a typical brand manager,</w:t>
      </w:r>
      <w:r w:rsidRPr="00DF1F54">
        <w:rPr>
          <w:rFonts w:ascii="Times New Roman" w:hAnsi="Times New Roman" w:cs="Times New Roman"/>
          <w:i/>
          <w:spacing w:val="1"/>
        </w:rPr>
        <w:t xml:space="preserve"> </w:t>
      </w:r>
      <w:r w:rsidRPr="00DF1F54">
        <w:rPr>
          <w:rFonts w:ascii="Times New Roman" w:hAnsi="Times New Roman" w:cs="Times New Roman"/>
          <w:i/>
        </w:rPr>
        <w:t>product</w:t>
      </w:r>
      <w:r w:rsidRPr="00DF1F54">
        <w:rPr>
          <w:rFonts w:ascii="Times New Roman" w:hAnsi="Times New Roman" w:cs="Times New Roman"/>
          <w:i/>
          <w:spacing w:val="-1"/>
        </w:rPr>
        <w:t xml:space="preserve"> </w:t>
      </w:r>
      <w:r w:rsidRPr="00DF1F54">
        <w:rPr>
          <w:rFonts w:ascii="Times New Roman" w:hAnsi="Times New Roman" w:cs="Times New Roman"/>
          <w:i/>
        </w:rPr>
        <w:t>manager</w:t>
      </w:r>
      <w:r w:rsidRPr="00DF1F54">
        <w:rPr>
          <w:rFonts w:ascii="Times New Roman" w:hAnsi="Times New Roman" w:cs="Times New Roman"/>
        </w:rPr>
        <w:t>. 20–26.</w:t>
      </w:r>
    </w:p>
    <w:p w14:paraId="1E799FD4" w14:textId="77777777" w:rsidR="00EE553D" w:rsidRPr="00DF1F54" w:rsidRDefault="00EE553D" w:rsidP="0015403E">
      <w:pPr>
        <w:pStyle w:val="BodyText"/>
        <w:spacing w:before="3" w:line="360" w:lineRule="auto"/>
        <w:ind w:left="567" w:right="-52" w:hanging="567"/>
        <w:jc w:val="both"/>
      </w:pPr>
      <w:r w:rsidRPr="00DF1F54">
        <w:t>Plewa,</w:t>
      </w:r>
      <w:r w:rsidRPr="00DF1F54">
        <w:rPr>
          <w:spacing w:val="-6"/>
        </w:rPr>
        <w:t xml:space="preserve"> </w:t>
      </w:r>
      <w:r w:rsidRPr="00DF1F54">
        <w:t>C.,</w:t>
      </w:r>
      <w:r w:rsidRPr="00DF1F54">
        <w:rPr>
          <w:spacing w:val="-6"/>
        </w:rPr>
        <w:t xml:space="preserve"> </w:t>
      </w:r>
      <w:r w:rsidRPr="00DF1F54">
        <w:t>Ho,</w:t>
      </w:r>
      <w:r w:rsidRPr="00DF1F54">
        <w:rPr>
          <w:spacing w:val="-4"/>
        </w:rPr>
        <w:t xml:space="preserve"> </w:t>
      </w:r>
      <w:r w:rsidRPr="00DF1F54">
        <w:t>J.,</w:t>
      </w:r>
      <w:r w:rsidRPr="00DF1F54">
        <w:rPr>
          <w:spacing w:val="-4"/>
        </w:rPr>
        <w:t xml:space="preserve"> </w:t>
      </w:r>
      <w:r w:rsidRPr="00DF1F54">
        <w:t>Conduit,</w:t>
      </w:r>
      <w:r w:rsidRPr="00DF1F54">
        <w:rPr>
          <w:spacing w:val="-3"/>
        </w:rPr>
        <w:t xml:space="preserve"> </w:t>
      </w:r>
      <w:r w:rsidRPr="00DF1F54">
        <w:t>J.,</w:t>
      </w:r>
      <w:r w:rsidRPr="00DF1F54">
        <w:rPr>
          <w:spacing w:val="-5"/>
        </w:rPr>
        <w:t xml:space="preserve"> </w:t>
      </w:r>
      <w:r w:rsidRPr="00DF1F54">
        <w:t>&amp;</w:t>
      </w:r>
      <w:r w:rsidRPr="00DF1F54">
        <w:rPr>
          <w:spacing w:val="-3"/>
        </w:rPr>
        <w:t xml:space="preserve"> </w:t>
      </w:r>
      <w:r w:rsidRPr="00DF1F54">
        <w:t>Karpen,</w:t>
      </w:r>
      <w:r w:rsidRPr="00DF1F54">
        <w:rPr>
          <w:spacing w:val="-1"/>
        </w:rPr>
        <w:t xml:space="preserve"> </w:t>
      </w:r>
      <w:r w:rsidRPr="00DF1F54">
        <w:t>I.</w:t>
      </w:r>
      <w:r w:rsidRPr="00DF1F54">
        <w:rPr>
          <w:spacing w:val="-3"/>
        </w:rPr>
        <w:t xml:space="preserve"> </w:t>
      </w:r>
      <w:r w:rsidRPr="00DF1F54">
        <w:t>O.</w:t>
      </w:r>
      <w:r w:rsidRPr="00DF1F54">
        <w:rPr>
          <w:spacing w:val="-4"/>
        </w:rPr>
        <w:t xml:space="preserve"> </w:t>
      </w:r>
      <w:r w:rsidRPr="00DF1F54">
        <w:t>(2016).</w:t>
      </w:r>
      <w:r w:rsidRPr="00DF1F54">
        <w:rPr>
          <w:spacing w:val="-6"/>
        </w:rPr>
        <w:t xml:space="preserve"> </w:t>
      </w:r>
      <w:r w:rsidRPr="00DF1F54">
        <w:t>Reputation</w:t>
      </w:r>
      <w:r w:rsidRPr="00DF1F54">
        <w:rPr>
          <w:spacing w:val="-3"/>
        </w:rPr>
        <w:t xml:space="preserve"> </w:t>
      </w:r>
      <w:r w:rsidRPr="00DF1F54">
        <w:t>in</w:t>
      </w:r>
      <w:r w:rsidRPr="00DF1F54">
        <w:rPr>
          <w:spacing w:val="-6"/>
        </w:rPr>
        <w:t xml:space="preserve"> </w:t>
      </w:r>
      <w:r w:rsidRPr="00DF1F54">
        <w:t>higher</w:t>
      </w:r>
      <w:r w:rsidRPr="00DF1F54">
        <w:rPr>
          <w:spacing w:val="-5"/>
        </w:rPr>
        <w:t xml:space="preserve"> </w:t>
      </w:r>
      <w:r w:rsidRPr="00DF1F54">
        <w:t>education:</w:t>
      </w:r>
      <w:r w:rsidRPr="00DF1F54">
        <w:rPr>
          <w:spacing w:val="-5"/>
        </w:rPr>
        <w:t xml:space="preserve"> </w:t>
      </w:r>
      <w:r w:rsidRPr="00DF1F54">
        <w:t>A</w:t>
      </w:r>
      <w:r w:rsidRPr="00DF1F54">
        <w:rPr>
          <w:spacing w:val="-3"/>
        </w:rPr>
        <w:t xml:space="preserve"> </w:t>
      </w:r>
      <w:r w:rsidRPr="00DF1F54">
        <w:t>fuzzy</w:t>
      </w:r>
      <w:r w:rsidRPr="00DF1F54">
        <w:rPr>
          <w:spacing w:val="-58"/>
        </w:rPr>
        <w:t xml:space="preserve"> </w:t>
      </w:r>
      <w:r w:rsidRPr="00DF1F54">
        <w:t xml:space="preserve">set analysis of resource configurations. </w:t>
      </w:r>
      <w:r w:rsidRPr="00DF1F54">
        <w:rPr>
          <w:i/>
        </w:rPr>
        <w:t>Journal of Business Research</w:t>
      </w:r>
      <w:r w:rsidRPr="00DF1F54">
        <w:t xml:space="preserve">, </w:t>
      </w:r>
      <w:r w:rsidRPr="00DF1F54">
        <w:rPr>
          <w:i/>
        </w:rPr>
        <w:t>69</w:t>
      </w:r>
      <w:r w:rsidRPr="00DF1F54">
        <w:t>(8), 3087–3095.</w:t>
      </w:r>
      <w:r w:rsidRPr="00DF1F54">
        <w:rPr>
          <w:spacing w:val="-57"/>
        </w:rPr>
        <w:t xml:space="preserve"> </w:t>
      </w:r>
      <w:r w:rsidRPr="00DF1F54">
        <w:t>https://doi.org/10.1016/j.jbusres.2016.01.024</w:t>
      </w:r>
    </w:p>
    <w:p w14:paraId="3AF5495B" w14:textId="77777777" w:rsidR="00EE553D" w:rsidRPr="00DF1F54" w:rsidRDefault="00EE553D" w:rsidP="0015403E">
      <w:pPr>
        <w:spacing w:line="362" w:lineRule="auto"/>
        <w:ind w:left="567" w:right="-52" w:hanging="567"/>
        <w:jc w:val="both"/>
        <w:rPr>
          <w:rFonts w:ascii="Times New Roman" w:hAnsi="Times New Roman" w:cs="Times New Roman"/>
        </w:rPr>
      </w:pPr>
      <w:r w:rsidRPr="00DF1F54">
        <w:rPr>
          <w:rFonts w:ascii="Times New Roman" w:hAnsi="Times New Roman" w:cs="Times New Roman"/>
        </w:rPr>
        <w:t xml:space="preserve">Powell, A., Grosvold, J., &amp; Millington, A. (2015). Business School Legitimacy. </w:t>
      </w:r>
      <w:r w:rsidRPr="00DF1F54">
        <w:rPr>
          <w:rFonts w:ascii="Times New Roman" w:hAnsi="Times New Roman" w:cs="Times New Roman"/>
          <w:i/>
        </w:rPr>
        <w:t>Academy of</w:t>
      </w:r>
      <w:r w:rsidRPr="00DF1F54">
        <w:rPr>
          <w:rFonts w:ascii="Times New Roman" w:hAnsi="Times New Roman" w:cs="Times New Roman"/>
          <w:i/>
          <w:spacing w:val="1"/>
        </w:rPr>
        <w:t xml:space="preserve"> </w:t>
      </w:r>
      <w:r w:rsidRPr="00DF1F54">
        <w:rPr>
          <w:rFonts w:ascii="Times New Roman" w:hAnsi="Times New Roman" w:cs="Times New Roman"/>
          <w:i/>
        </w:rPr>
        <w:t>Management</w:t>
      </w:r>
      <w:r w:rsidRPr="00DF1F54">
        <w:rPr>
          <w:rFonts w:ascii="Times New Roman" w:hAnsi="Times New Roman" w:cs="Times New Roman"/>
          <w:i/>
          <w:spacing w:val="-1"/>
        </w:rPr>
        <w:t xml:space="preserve"> </w:t>
      </w:r>
      <w:r w:rsidRPr="00DF1F54">
        <w:rPr>
          <w:rFonts w:ascii="Times New Roman" w:hAnsi="Times New Roman" w:cs="Times New Roman"/>
          <w:i/>
        </w:rPr>
        <w:t>Learning &amp;</w:t>
      </w:r>
      <w:r w:rsidRPr="00DF1F54">
        <w:rPr>
          <w:rFonts w:ascii="Times New Roman" w:hAnsi="Times New Roman" w:cs="Times New Roman"/>
          <w:i/>
          <w:spacing w:val="4"/>
        </w:rPr>
        <w:t xml:space="preserve"> </w:t>
      </w:r>
      <w:r w:rsidRPr="00DF1F54">
        <w:rPr>
          <w:rFonts w:ascii="Times New Roman" w:hAnsi="Times New Roman" w:cs="Times New Roman"/>
          <w:i/>
        </w:rPr>
        <w:t>Education</w:t>
      </w:r>
      <w:r w:rsidRPr="00DF1F54">
        <w:rPr>
          <w:rFonts w:ascii="Times New Roman" w:hAnsi="Times New Roman" w:cs="Times New Roman"/>
        </w:rPr>
        <w:t>.</w:t>
      </w:r>
    </w:p>
    <w:p w14:paraId="6F0BEA84" w14:textId="77777777" w:rsidR="00EE553D" w:rsidRPr="00DF1F54" w:rsidRDefault="00EE553D" w:rsidP="0015403E">
      <w:pPr>
        <w:pStyle w:val="BodyText"/>
        <w:spacing w:line="360" w:lineRule="auto"/>
        <w:ind w:left="567" w:right="-52" w:hanging="567"/>
        <w:jc w:val="both"/>
      </w:pPr>
      <w:r w:rsidRPr="00DF1F54">
        <w:t>Rantala, T., Ukko, J., Saunila, M., &amp; Havukainen, J. (2018). The effect of sustainability in the</w:t>
      </w:r>
      <w:r w:rsidRPr="00DF1F54">
        <w:rPr>
          <w:spacing w:val="-57"/>
        </w:rPr>
        <w:t xml:space="preserve"> </w:t>
      </w:r>
      <w:r w:rsidRPr="00DF1F54">
        <w:t xml:space="preserve">adoption of technological, service, and business model innovations. </w:t>
      </w:r>
      <w:r w:rsidRPr="00DF1F54">
        <w:rPr>
          <w:i/>
        </w:rPr>
        <w:t>Journal of Cleaner</w:t>
      </w:r>
      <w:r w:rsidRPr="00DF1F54">
        <w:rPr>
          <w:i/>
          <w:spacing w:val="1"/>
        </w:rPr>
        <w:t xml:space="preserve"> </w:t>
      </w:r>
      <w:r w:rsidRPr="00DF1F54">
        <w:rPr>
          <w:i/>
        </w:rPr>
        <w:t>Production</w:t>
      </w:r>
      <w:r w:rsidRPr="00DF1F54">
        <w:t>,</w:t>
      </w:r>
      <w:r w:rsidRPr="00DF1F54">
        <w:rPr>
          <w:spacing w:val="-1"/>
        </w:rPr>
        <w:t xml:space="preserve"> </w:t>
      </w:r>
      <w:r w:rsidRPr="00DF1F54">
        <w:rPr>
          <w:i/>
        </w:rPr>
        <w:t>172</w:t>
      </w:r>
      <w:r w:rsidRPr="00DF1F54">
        <w:t>, 46–55. https://doi.org/10.1016/j.jclepro.2017.10.009</w:t>
      </w:r>
    </w:p>
    <w:p w14:paraId="3730CE94" w14:textId="77777777" w:rsidR="00EE553D" w:rsidRPr="00DF1F54" w:rsidRDefault="00EE553D" w:rsidP="0015403E">
      <w:pPr>
        <w:pStyle w:val="BodyText"/>
        <w:spacing w:line="360" w:lineRule="auto"/>
        <w:ind w:left="567" w:right="-52" w:hanging="567"/>
        <w:jc w:val="both"/>
      </w:pPr>
      <w:r w:rsidRPr="00DF1F54">
        <w:t>Rey-Martí, A., &amp; Ribeiro-Soriano, D. (2015). The New Spirit of Strategy for Competitive</w:t>
      </w:r>
      <w:r w:rsidRPr="00DF1F54">
        <w:rPr>
          <w:spacing w:val="1"/>
        </w:rPr>
        <w:t xml:space="preserve"> </w:t>
      </w:r>
      <w:r w:rsidRPr="00DF1F54">
        <w:t>Management:</w:t>
      </w:r>
      <w:r w:rsidRPr="00DF1F54">
        <w:rPr>
          <w:spacing w:val="1"/>
        </w:rPr>
        <w:t xml:space="preserve"> </w:t>
      </w:r>
      <w:r w:rsidRPr="00DF1F54">
        <w:t>Editorial.</w:t>
      </w:r>
      <w:r w:rsidRPr="00DF1F54">
        <w:rPr>
          <w:spacing w:val="1"/>
        </w:rPr>
        <w:t xml:space="preserve"> </w:t>
      </w:r>
      <w:r w:rsidRPr="00DF1F54">
        <w:rPr>
          <w:i/>
        </w:rPr>
        <w:t>Journal</w:t>
      </w:r>
      <w:r w:rsidRPr="00DF1F54">
        <w:rPr>
          <w:i/>
          <w:spacing w:val="1"/>
        </w:rPr>
        <w:t xml:space="preserve"> </w:t>
      </w:r>
      <w:r w:rsidRPr="00DF1F54">
        <w:rPr>
          <w:i/>
        </w:rPr>
        <w:t>of</w:t>
      </w:r>
      <w:r w:rsidRPr="00DF1F54">
        <w:rPr>
          <w:i/>
          <w:spacing w:val="1"/>
        </w:rPr>
        <w:t xml:space="preserve"> </w:t>
      </w:r>
      <w:r w:rsidRPr="00DF1F54">
        <w:rPr>
          <w:i/>
        </w:rPr>
        <w:t>Promotion</w:t>
      </w:r>
      <w:r w:rsidRPr="00DF1F54">
        <w:rPr>
          <w:i/>
          <w:spacing w:val="1"/>
        </w:rPr>
        <w:t xml:space="preserve"> </w:t>
      </w:r>
      <w:r w:rsidRPr="00DF1F54">
        <w:rPr>
          <w:i/>
        </w:rPr>
        <w:t>Management</w:t>
      </w:r>
      <w:r w:rsidRPr="00DF1F54">
        <w:t>,</w:t>
      </w:r>
      <w:r w:rsidRPr="00DF1F54">
        <w:rPr>
          <w:spacing w:val="1"/>
        </w:rPr>
        <w:t xml:space="preserve"> </w:t>
      </w:r>
      <w:r w:rsidRPr="00DF1F54">
        <w:rPr>
          <w:i/>
        </w:rPr>
        <w:t>21</w:t>
      </w:r>
      <w:r w:rsidRPr="00DF1F54">
        <w:t>(4),</w:t>
      </w:r>
      <w:r w:rsidRPr="00DF1F54">
        <w:rPr>
          <w:spacing w:val="1"/>
        </w:rPr>
        <w:t xml:space="preserve"> </w:t>
      </w:r>
      <w:r w:rsidRPr="00DF1F54">
        <w:t>413–415.</w:t>
      </w:r>
      <w:r w:rsidRPr="00DF1F54">
        <w:rPr>
          <w:spacing w:val="1"/>
        </w:rPr>
        <w:t xml:space="preserve"> </w:t>
      </w:r>
      <w:r w:rsidRPr="00DF1F54">
        <w:t>https://doi.org/10.1080/10496491.2015.1050944</w:t>
      </w:r>
    </w:p>
    <w:p w14:paraId="6671CAB8" w14:textId="77777777" w:rsidR="00EE553D" w:rsidRPr="00DF1F54" w:rsidRDefault="00EE553D" w:rsidP="0015403E">
      <w:pPr>
        <w:pStyle w:val="BodyText"/>
        <w:spacing w:line="273" w:lineRule="exact"/>
        <w:ind w:left="567" w:right="-52" w:hanging="567"/>
        <w:jc w:val="both"/>
      </w:pPr>
      <w:r w:rsidRPr="00DF1F54">
        <w:t>Roland,</w:t>
      </w:r>
      <w:r w:rsidRPr="00DF1F54">
        <w:rPr>
          <w:spacing w:val="1"/>
        </w:rPr>
        <w:t xml:space="preserve"> </w:t>
      </w:r>
      <w:r w:rsidRPr="00DF1F54">
        <w:t>T.,</w:t>
      </w:r>
      <w:r w:rsidRPr="00DF1F54">
        <w:rPr>
          <w:spacing w:val="1"/>
        </w:rPr>
        <w:t xml:space="preserve"> </w:t>
      </w:r>
      <w:r w:rsidRPr="00DF1F54">
        <w:t>Katherine,</w:t>
      </w:r>
      <w:r w:rsidRPr="00DF1F54">
        <w:rPr>
          <w:spacing w:val="3"/>
        </w:rPr>
        <w:t xml:space="preserve"> </w:t>
      </w:r>
      <w:r w:rsidRPr="00DF1F54">
        <w:t>N.,</w:t>
      </w:r>
      <w:r w:rsidRPr="00DF1F54">
        <w:rPr>
          <w:spacing w:val="2"/>
        </w:rPr>
        <w:t xml:space="preserve"> </w:t>
      </w:r>
      <w:r w:rsidRPr="00DF1F54">
        <w:t>&amp;</w:t>
      </w:r>
      <w:r w:rsidRPr="00DF1F54">
        <w:rPr>
          <w:spacing w:val="1"/>
        </w:rPr>
        <w:t xml:space="preserve"> </w:t>
      </w:r>
      <w:r w:rsidRPr="00DF1F54">
        <w:t>Valarie,</w:t>
      </w:r>
      <w:r w:rsidRPr="00DF1F54">
        <w:rPr>
          <w:spacing w:val="1"/>
        </w:rPr>
        <w:t xml:space="preserve"> </w:t>
      </w:r>
      <w:r w:rsidRPr="00DF1F54">
        <w:t>A.</w:t>
      </w:r>
      <w:r w:rsidRPr="00DF1F54">
        <w:rPr>
          <w:spacing w:val="3"/>
        </w:rPr>
        <w:t xml:space="preserve"> </w:t>
      </w:r>
      <w:r w:rsidRPr="00DF1F54">
        <w:t>(2001).</w:t>
      </w:r>
      <w:r w:rsidRPr="00DF1F54">
        <w:rPr>
          <w:spacing w:val="4"/>
        </w:rPr>
        <w:t xml:space="preserve"> </w:t>
      </w:r>
      <w:r w:rsidRPr="00DF1F54">
        <w:t>Where</w:t>
      </w:r>
      <w:r w:rsidRPr="00DF1F54">
        <w:rPr>
          <w:spacing w:val="-1"/>
        </w:rPr>
        <w:t xml:space="preserve"> </w:t>
      </w:r>
      <w:r w:rsidRPr="00DF1F54">
        <w:t>should</w:t>
      </w:r>
      <w:r w:rsidRPr="00DF1F54">
        <w:rPr>
          <w:spacing w:val="1"/>
        </w:rPr>
        <w:t xml:space="preserve"> </w:t>
      </w:r>
      <w:r w:rsidRPr="00DF1F54">
        <w:t>the</w:t>
      </w:r>
      <w:r w:rsidRPr="00DF1F54">
        <w:rPr>
          <w:spacing w:val="1"/>
        </w:rPr>
        <w:t xml:space="preserve"> </w:t>
      </w:r>
      <w:r w:rsidRPr="00DF1F54">
        <w:t>next</w:t>
      </w:r>
      <w:r w:rsidRPr="00DF1F54">
        <w:rPr>
          <w:spacing w:val="5"/>
        </w:rPr>
        <w:t xml:space="preserve"> </w:t>
      </w:r>
      <w:r w:rsidRPr="00DF1F54">
        <w:t>marketing</w:t>
      </w:r>
      <w:r w:rsidRPr="00DF1F54">
        <w:rPr>
          <w:spacing w:val="1"/>
        </w:rPr>
        <w:t xml:space="preserve"> </w:t>
      </w:r>
      <w:r w:rsidRPr="00DF1F54">
        <w:t>dollar</w:t>
      </w:r>
      <w:r w:rsidRPr="00DF1F54">
        <w:rPr>
          <w:spacing w:val="1"/>
        </w:rPr>
        <w:t xml:space="preserve"> </w:t>
      </w:r>
      <w:r w:rsidRPr="00DF1F54">
        <w:t>go ?</w:t>
      </w:r>
    </w:p>
    <w:p w14:paraId="367AF592" w14:textId="77777777" w:rsidR="00EE553D" w:rsidRPr="00DF1F54" w:rsidRDefault="00EE553D" w:rsidP="0015403E">
      <w:pPr>
        <w:spacing w:before="137"/>
        <w:ind w:left="567" w:right="-52" w:hanging="567"/>
        <w:jc w:val="both"/>
        <w:rPr>
          <w:rFonts w:ascii="Times New Roman" w:hAnsi="Times New Roman" w:cs="Times New Roman"/>
        </w:rPr>
      </w:pPr>
      <w:r w:rsidRPr="00DF1F54">
        <w:rPr>
          <w:rFonts w:ascii="Times New Roman" w:hAnsi="Times New Roman" w:cs="Times New Roman"/>
          <w:i/>
        </w:rPr>
        <w:t>Marketing</w:t>
      </w:r>
      <w:r w:rsidRPr="00DF1F54">
        <w:rPr>
          <w:rFonts w:ascii="Times New Roman" w:hAnsi="Times New Roman" w:cs="Times New Roman"/>
          <w:i/>
          <w:spacing w:val="-5"/>
        </w:rPr>
        <w:t xml:space="preserve"> </w:t>
      </w:r>
      <w:r w:rsidRPr="00DF1F54">
        <w:rPr>
          <w:rFonts w:ascii="Times New Roman" w:hAnsi="Times New Roman" w:cs="Times New Roman"/>
          <w:i/>
        </w:rPr>
        <w:t>Management</w:t>
      </w:r>
      <w:r w:rsidRPr="00DF1F54">
        <w:rPr>
          <w:rFonts w:ascii="Times New Roman" w:hAnsi="Times New Roman" w:cs="Times New Roman"/>
        </w:rPr>
        <w:t>,</w:t>
      </w:r>
      <w:r w:rsidRPr="00DF1F54">
        <w:rPr>
          <w:rFonts w:ascii="Times New Roman" w:hAnsi="Times New Roman" w:cs="Times New Roman"/>
          <w:spacing w:val="1"/>
        </w:rPr>
        <w:t xml:space="preserve"> </w:t>
      </w:r>
      <w:r w:rsidRPr="00DF1F54">
        <w:rPr>
          <w:rFonts w:ascii="Times New Roman" w:hAnsi="Times New Roman" w:cs="Times New Roman"/>
          <w:i/>
        </w:rPr>
        <w:t>10</w:t>
      </w:r>
      <w:r w:rsidRPr="00DF1F54">
        <w:rPr>
          <w:rFonts w:ascii="Times New Roman" w:hAnsi="Times New Roman" w:cs="Times New Roman"/>
        </w:rPr>
        <w:t>(3),</w:t>
      </w:r>
      <w:r w:rsidRPr="00DF1F54">
        <w:rPr>
          <w:rFonts w:ascii="Times New Roman" w:hAnsi="Times New Roman" w:cs="Times New Roman"/>
          <w:spacing w:val="-5"/>
        </w:rPr>
        <w:t xml:space="preserve"> </w:t>
      </w:r>
      <w:r w:rsidRPr="00DF1F54">
        <w:rPr>
          <w:rFonts w:ascii="Times New Roman" w:hAnsi="Times New Roman" w:cs="Times New Roman"/>
        </w:rPr>
        <w:t>24–28.</w:t>
      </w:r>
    </w:p>
    <w:p w14:paraId="262BBE21" w14:textId="77777777" w:rsidR="00EE553D" w:rsidRPr="00DF1F54" w:rsidRDefault="00EE553D" w:rsidP="0015403E">
      <w:pPr>
        <w:pStyle w:val="BodyText"/>
        <w:spacing w:before="139" w:line="360" w:lineRule="auto"/>
        <w:ind w:left="567" w:right="-52" w:hanging="567"/>
        <w:jc w:val="both"/>
      </w:pPr>
      <w:r w:rsidRPr="00DF1F54">
        <w:t>Schlesinger,</w:t>
      </w:r>
      <w:r w:rsidRPr="00DF1F54">
        <w:rPr>
          <w:spacing w:val="-12"/>
        </w:rPr>
        <w:t xml:space="preserve"> </w:t>
      </w:r>
      <w:r w:rsidRPr="00DF1F54">
        <w:t>W.,</w:t>
      </w:r>
      <w:r w:rsidRPr="00DF1F54">
        <w:rPr>
          <w:spacing w:val="-9"/>
        </w:rPr>
        <w:t xml:space="preserve"> </w:t>
      </w:r>
      <w:r w:rsidRPr="00DF1F54">
        <w:t>Cervera,</w:t>
      </w:r>
      <w:r w:rsidRPr="00DF1F54">
        <w:rPr>
          <w:spacing w:val="-5"/>
        </w:rPr>
        <w:t xml:space="preserve"> </w:t>
      </w:r>
      <w:r w:rsidRPr="00DF1F54">
        <w:t>A.,</w:t>
      </w:r>
      <w:r w:rsidRPr="00DF1F54">
        <w:rPr>
          <w:spacing w:val="-12"/>
        </w:rPr>
        <w:t xml:space="preserve"> </w:t>
      </w:r>
      <w:r w:rsidRPr="00DF1F54">
        <w:t>&amp;</w:t>
      </w:r>
      <w:r w:rsidRPr="00DF1F54">
        <w:rPr>
          <w:spacing w:val="-6"/>
        </w:rPr>
        <w:t xml:space="preserve"> </w:t>
      </w:r>
      <w:r w:rsidRPr="00DF1F54">
        <w:t>Iniesta,</w:t>
      </w:r>
      <w:r w:rsidRPr="00DF1F54">
        <w:rPr>
          <w:spacing w:val="-9"/>
        </w:rPr>
        <w:t xml:space="preserve"> </w:t>
      </w:r>
      <w:r w:rsidRPr="00DF1F54">
        <w:t>M.</w:t>
      </w:r>
      <w:r w:rsidRPr="00DF1F54">
        <w:rPr>
          <w:spacing w:val="-8"/>
        </w:rPr>
        <w:t xml:space="preserve"> </w:t>
      </w:r>
      <w:r w:rsidRPr="00DF1F54">
        <w:t>Á.</w:t>
      </w:r>
      <w:r w:rsidRPr="00DF1F54">
        <w:rPr>
          <w:spacing w:val="-12"/>
        </w:rPr>
        <w:t xml:space="preserve"> </w:t>
      </w:r>
      <w:r w:rsidRPr="00DF1F54">
        <w:t>(2015).</w:t>
      </w:r>
      <w:r w:rsidRPr="00DF1F54">
        <w:rPr>
          <w:spacing w:val="-12"/>
        </w:rPr>
        <w:t xml:space="preserve"> </w:t>
      </w:r>
      <w:r w:rsidRPr="00DF1F54">
        <w:t>Key</w:t>
      </w:r>
      <w:r w:rsidRPr="00DF1F54">
        <w:rPr>
          <w:spacing w:val="-9"/>
        </w:rPr>
        <w:t xml:space="preserve"> </w:t>
      </w:r>
      <w:r w:rsidRPr="00DF1F54">
        <w:t>Elements</w:t>
      </w:r>
      <w:r w:rsidRPr="00DF1F54">
        <w:rPr>
          <w:spacing w:val="-8"/>
        </w:rPr>
        <w:t xml:space="preserve"> </w:t>
      </w:r>
      <w:r w:rsidRPr="00DF1F54">
        <w:t>in</w:t>
      </w:r>
      <w:r w:rsidRPr="00DF1F54">
        <w:rPr>
          <w:spacing w:val="-11"/>
        </w:rPr>
        <w:t xml:space="preserve"> </w:t>
      </w:r>
      <w:r w:rsidRPr="00DF1F54">
        <w:t>Building</w:t>
      </w:r>
      <w:r w:rsidRPr="00DF1F54">
        <w:rPr>
          <w:spacing w:val="-8"/>
        </w:rPr>
        <w:t xml:space="preserve"> </w:t>
      </w:r>
      <w:r w:rsidRPr="00DF1F54">
        <w:t>Relationships</w:t>
      </w:r>
      <w:r w:rsidRPr="00DF1F54">
        <w:rPr>
          <w:spacing w:val="-58"/>
        </w:rPr>
        <w:t xml:space="preserve"> </w:t>
      </w:r>
      <w:r w:rsidRPr="00DF1F54">
        <w:t xml:space="preserve">in the Higher Education Services Context. </w:t>
      </w:r>
      <w:r w:rsidRPr="00DF1F54">
        <w:rPr>
          <w:i/>
        </w:rPr>
        <w:t>Journal of Promotion Management</w:t>
      </w:r>
      <w:r w:rsidRPr="00DF1F54">
        <w:t xml:space="preserve">, </w:t>
      </w:r>
      <w:r w:rsidRPr="00DF1F54">
        <w:rPr>
          <w:i/>
        </w:rPr>
        <w:t>21</w:t>
      </w:r>
      <w:r w:rsidRPr="00DF1F54">
        <w:t>(4),</w:t>
      </w:r>
      <w:r w:rsidRPr="00DF1F54">
        <w:rPr>
          <w:spacing w:val="1"/>
        </w:rPr>
        <w:t xml:space="preserve"> </w:t>
      </w:r>
      <w:r w:rsidRPr="00DF1F54">
        <w:t>475–491.</w:t>
      </w:r>
      <w:r w:rsidRPr="00DF1F54">
        <w:rPr>
          <w:spacing w:val="-1"/>
        </w:rPr>
        <w:t xml:space="preserve"> </w:t>
      </w:r>
      <w:r w:rsidRPr="00DF1F54">
        <w:t>https://doi.org/10.1080/10496491.2015.1051403</w:t>
      </w:r>
    </w:p>
    <w:p w14:paraId="7729B487" w14:textId="77777777" w:rsidR="00EE553D" w:rsidRPr="00DF1F54" w:rsidRDefault="00EE553D" w:rsidP="0015403E">
      <w:pPr>
        <w:pStyle w:val="BodyText"/>
        <w:spacing w:before="1" w:line="360" w:lineRule="auto"/>
        <w:ind w:left="567" w:right="-52" w:hanging="567"/>
        <w:jc w:val="both"/>
      </w:pPr>
      <w:r w:rsidRPr="00DF1F54">
        <w:t>Severo, E. A., De Guimarães, J. C. F., Dorion, E. C. H., &amp; Nodari, C. H. (2015). Cleaner</w:t>
      </w:r>
      <w:r w:rsidRPr="00DF1F54">
        <w:rPr>
          <w:spacing w:val="1"/>
        </w:rPr>
        <w:t xml:space="preserve"> </w:t>
      </w:r>
      <w:r w:rsidRPr="00DF1F54">
        <w:t>production, environmental sustainability and organizational performance: An empirical</w:t>
      </w:r>
      <w:r w:rsidRPr="00DF1F54">
        <w:rPr>
          <w:spacing w:val="1"/>
        </w:rPr>
        <w:t xml:space="preserve"> </w:t>
      </w:r>
      <w:r w:rsidRPr="00DF1F54">
        <w:t xml:space="preserve">study in the Brazilian metal-mechanic industry. </w:t>
      </w:r>
      <w:r w:rsidRPr="00DF1F54">
        <w:rPr>
          <w:i/>
        </w:rPr>
        <w:t>Journal of Cleaner Production</w:t>
      </w:r>
      <w:r w:rsidRPr="00DF1F54">
        <w:t xml:space="preserve">, </w:t>
      </w:r>
      <w:r w:rsidRPr="00DF1F54">
        <w:rPr>
          <w:i/>
        </w:rPr>
        <w:t>96</w:t>
      </w:r>
      <w:r w:rsidRPr="00DF1F54">
        <w:t>, 118–</w:t>
      </w:r>
      <w:r w:rsidRPr="00DF1F54">
        <w:rPr>
          <w:spacing w:val="-57"/>
        </w:rPr>
        <w:t xml:space="preserve"> </w:t>
      </w:r>
      <w:r w:rsidRPr="00DF1F54">
        <w:t>125.</w:t>
      </w:r>
      <w:r w:rsidRPr="00DF1F54">
        <w:rPr>
          <w:spacing w:val="-2"/>
        </w:rPr>
        <w:t xml:space="preserve"> </w:t>
      </w:r>
      <w:r w:rsidRPr="00DF1F54">
        <w:t>https://doi.org/10.1016/j.jclepro.2014.06.027</w:t>
      </w:r>
    </w:p>
    <w:p w14:paraId="09341528" w14:textId="77777777" w:rsidR="00EE553D" w:rsidRPr="00DF1F54" w:rsidRDefault="00EE553D" w:rsidP="0015403E">
      <w:pPr>
        <w:pStyle w:val="BodyText"/>
        <w:spacing w:before="90" w:line="360" w:lineRule="auto"/>
        <w:ind w:left="567" w:right="-52" w:hanging="567"/>
        <w:jc w:val="both"/>
      </w:pPr>
      <w:r w:rsidRPr="00DF1F54">
        <w:t>Silajdžić, I., Kurtagić, S. M., &amp; Vučijak, B. (2015). Green entrepreneurship in transition</w:t>
      </w:r>
      <w:r w:rsidRPr="00DF1F54">
        <w:rPr>
          <w:spacing w:val="1"/>
        </w:rPr>
        <w:t xml:space="preserve"> </w:t>
      </w:r>
      <w:r w:rsidRPr="00DF1F54">
        <w:t xml:space="preserve">economies: A case study of Bosnia and Herzegovina. </w:t>
      </w:r>
      <w:r w:rsidRPr="00DF1F54">
        <w:rPr>
          <w:i/>
        </w:rPr>
        <w:t>Journal of Cleaner Production</w:t>
      </w:r>
      <w:r w:rsidRPr="00DF1F54">
        <w:t xml:space="preserve">, </w:t>
      </w:r>
      <w:r w:rsidRPr="00DF1F54">
        <w:rPr>
          <w:i/>
        </w:rPr>
        <w:t>88</w:t>
      </w:r>
      <w:r w:rsidRPr="00DF1F54">
        <w:t>,</w:t>
      </w:r>
      <w:r w:rsidRPr="00DF1F54">
        <w:rPr>
          <w:spacing w:val="-58"/>
        </w:rPr>
        <w:t xml:space="preserve"> </w:t>
      </w:r>
      <w:r w:rsidRPr="00DF1F54">
        <w:t>376–384.</w:t>
      </w:r>
      <w:r w:rsidRPr="00DF1F54">
        <w:rPr>
          <w:spacing w:val="-1"/>
        </w:rPr>
        <w:t xml:space="preserve"> </w:t>
      </w:r>
      <w:r w:rsidRPr="00DF1F54">
        <w:t>https://doi.org/10.1016/j.jclepro.2014.07.004</w:t>
      </w:r>
    </w:p>
    <w:p w14:paraId="2E1C5555" w14:textId="77777777" w:rsidR="00EE553D" w:rsidRPr="00DF1F54" w:rsidRDefault="00EE553D" w:rsidP="0015403E">
      <w:pPr>
        <w:pStyle w:val="BodyText"/>
        <w:spacing w:line="360" w:lineRule="auto"/>
        <w:ind w:left="567" w:right="-52" w:hanging="567"/>
        <w:jc w:val="both"/>
      </w:pPr>
      <w:r w:rsidRPr="00DF1F54">
        <w:t>Van Hoof, B., &amp; Thiell, M. (2015). Anchor company contribution to cleaner production</w:t>
      </w:r>
      <w:r w:rsidRPr="00DF1F54">
        <w:rPr>
          <w:spacing w:val="1"/>
        </w:rPr>
        <w:t xml:space="preserve"> </w:t>
      </w:r>
      <w:r w:rsidRPr="00DF1F54">
        <w:t xml:space="preserve">dissemination: Experience from a Mexican sustainable supply programme. </w:t>
      </w:r>
      <w:r w:rsidRPr="00DF1F54">
        <w:rPr>
          <w:i/>
        </w:rPr>
        <w:t>Journal of</w:t>
      </w:r>
      <w:r w:rsidRPr="00DF1F54">
        <w:rPr>
          <w:i/>
          <w:spacing w:val="1"/>
        </w:rPr>
        <w:t xml:space="preserve"> </w:t>
      </w:r>
      <w:r w:rsidRPr="00DF1F54">
        <w:rPr>
          <w:i/>
        </w:rPr>
        <w:t>Cleaner</w:t>
      </w:r>
      <w:r w:rsidRPr="00DF1F54">
        <w:rPr>
          <w:i/>
          <w:spacing w:val="-1"/>
        </w:rPr>
        <w:t xml:space="preserve"> </w:t>
      </w:r>
      <w:r w:rsidRPr="00DF1F54">
        <w:rPr>
          <w:i/>
        </w:rPr>
        <w:t>Production</w:t>
      </w:r>
      <w:r w:rsidRPr="00DF1F54">
        <w:t xml:space="preserve">, </w:t>
      </w:r>
      <w:r w:rsidRPr="00DF1F54">
        <w:rPr>
          <w:i/>
        </w:rPr>
        <w:t>86</w:t>
      </w:r>
      <w:r w:rsidRPr="00DF1F54">
        <w:t>,</w:t>
      </w:r>
      <w:r w:rsidRPr="00DF1F54">
        <w:rPr>
          <w:spacing w:val="-4"/>
        </w:rPr>
        <w:t xml:space="preserve"> </w:t>
      </w:r>
      <w:r w:rsidRPr="00DF1F54">
        <w:t>245–255. https://doi.org/10.1016/j.jclepro.2014.08.021</w:t>
      </w:r>
    </w:p>
    <w:p w14:paraId="10026164" w14:textId="77777777" w:rsidR="00EE553D" w:rsidRPr="00DF1F54" w:rsidRDefault="00EE553D" w:rsidP="0015403E">
      <w:pPr>
        <w:spacing w:line="360" w:lineRule="auto"/>
        <w:ind w:left="567" w:right="-52" w:hanging="567"/>
        <w:jc w:val="both"/>
        <w:rPr>
          <w:rFonts w:ascii="Times New Roman" w:hAnsi="Times New Roman" w:cs="Times New Roman"/>
        </w:rPr>
      </w:pPr>
      <w:r w:rsidRPr="00DF1F54">
        <w:rPr>
          <w:rFonts w:ascii="Times New Roman" w:hAnsi="Times New Roman" w:cs="Times New Roman"/>
        </w:rPr>
        <w:t>Verčič, A. T., Verčič, D., &amp; Žnidar, K. (2015). Exploring academic reputation – is it a</w:t>
      </w:r>
      <w:r w:rsidRPr="00DF1F54">
        <w:rPr>
          <w:rFonts w:ascii="Times New Roman" w:hAnsi="Times New Roman" w:cs="Times New Roman"/>
          <w:spacing w:val="1"/>
        </w:rPr>
        <w:t xml:space="preserve"> </w:t>
      </w:r>
      <w:r w:rsidRPr="00DF1F54">
        <w:rPr>
          <w:rFonts w:ascii="Times New Roman" w:hAnsi="Times New Roman" w:cs="Times New Roman"/>
        </w:rPr>
        <w:t>multidimensional</w:t>
      </w:r>
      <w:r w:rsidRPr="00DF1F54">
        <w:rPr>
          <w:rFonts w:ascii="Times New Roman" w:hAnsi="Times New Roman" w:cs="Times New Roman"/>
          <w:spacing w:val="1"/>
        </w:rPr>
        <w:t xml:space="preserve"> </w:t>
      </w:r>
      <w:r w:rsidRPr="00DF1F54">
        <w:rPr>
          <w:rFonts w:ascii="Times New Roman" w:hAnsi="Times New Roman" w:cs="Times New Roman"/>
        </w:rPr>
        <w:t>construct?</w:t>
      </w:r>
      <w:r w:rsidRPr="00DF1F54">
        <w:rPr>
          <w:rFonts w:ascii="Times New Roman" w:hAnsi="Times New Roman" w:cs="Times New Roman"/>
          <w:spacing w:val="1"/>
        </w:rPr>
        <w:t xml:space="preserve"> </w:t>
      </w:r>
      <w:r w:rsidRPr="00DF1F54">
        <w:rPr>
          <w:rFonts w:ascii="Times New Roman" w:hAnsi="Times New Roman" w:cs="Times New Roman"/>
          <w:i/>
        </w:rPr>
        <w:t>Corporate</w:t>
      </w:r>
      <w:r w:rsidRPr="00DF1F54">
        <w:rPr>
          <w:rFonts w:ascii="Times New Roman" w:hAnsi="Times New Roman" w:cs="Times New Roman"/>
          <w:i/>
          <w:spacing w:val="1"/>
        </w:rPr>
        <w:t xml:space="preserve"> </w:t>
      </w:r>
      <w:r w:rsidRPr="00DF1F54">
        <w:rPr>
          <w:rFonts w:ascii="Times New Roman" w:hAnsi="Times New Roman" w:cs="Times New Roman"/>
          <w:i/>
        </w:rPr>
        <w:t>Communications:</w:t>
      </w:r>
      <w:r w:rsidRPr="00DF1F54">
        <w:rPr>
          <w:rFonts w:ascii="Times New Roman" w:hAnsi="Times New Roman" w:cs="Times New Roman"/>
          <w:i/>
          <w:spacing w:val="1"/>
        </w:rPr>
        <w:t xml:space="preserve"> </w:t>
      </w:r>
      <w:r w:rsidRPr="00DF1F54">
        <w:rPr>
          <w:rFonts w:ascii="Times New Roman" w:hAnsi="Times New Roman" w:cs="Times New Roman"/>
          <w:i/>
        </w:rPr>
        <w:t>An</w:t>
      </w:r>
      <w:r w:rsidRPr="00DF1F54">
        <w:rPr>
          <w:rFonts w:ascii="Times New Roman" w:hAnsi="Times New Roman" w:cs="Times New Roman"/>
          <w:i/>
          <w:spacing w:val="1"/>
        </w:rPr>
        <w:t xml:space="preserve"> </w:t>
      </w:r>
      <w:r w:rsidRPr="00DF1F54">
        <w:rPr>
          <w:rFonts w:ascii="Times New Roman" w:hAnsi="Times New Roman" w:cs="Times New Roman"/>
          <w:i/>
        </w:rPr>
        <w:t>International</w:t>
      </w:r>
      <w:r w:rsidRPr="00DF1F54">
        <w:rPr>
          <w:rFonts w:ascii="Times New Roman" w:hAnsi="Times New Roman" w:cs="Times New Roman"/>
          <w:i/>
          <w:spacing w:val="1"/>
        </w:rPr>
        <w:t xml:space="preserve"> </w:t>
      </w:r>
      <w:r w:rsidRPr="00DF1F54">
        <w:rPr>
          <w:rFonts w:ascii="Times New Roman" w:hAnsi="Times New Roman" w:cs="Times New Roman"/>
          <w:i/>
        </w:rPr>
        <w:t>Journal</w:t>
      </w:r>
      <w:r w:rsidRPr="00DF1F54">
        <w:rPr>
          <w:rFonts w:ascii="Times New Roman" w:hAnsi="Times New Roman" w:cs="Times New Roman"/>
        </w:rPr>
        <w:t>,</w:t>
      </w:r>
      <w:r w:rsidRPr="00DF1F54">
        <w:rPr>
          <w:rFonts w:ascii="Times New Roman" w:hAnsi="Times New Roman" w:cs="Times New Roman"/>
          <w:spacing w:val="1"/>
        </w:rPr>
        <w:t xml:space="preserve"> </w:t>
      </w:r>
      <w:r w:rsidRPr="00DF1F54">
        <w:rPr>
          <w:rFonts w:ascii="Times New Roman" w:hAnsi="Times New Roman" w:cs="Times New Roman"/>
          <w:i/>
        </w:rPr>
        <w:t>21</w:t>
      </w:r>
      <w:r w:rsidRPr="00DF1F54">
        <w:rPr>
          <w:rFonts w:ascii="Times New Roman" w:hAnsi="Times New Roman" w:cs="Times New Roman"/>
        </w:rPr>
        <w:t>(2),</w:t>
      </w:r>
      <w:r w:rsidRPr="00DF1F54">
        <w:rPr>
          <w:rFonts w:ascii="Times New Roman" w:hAnsi="Times New Roman" w:cs="Times New Roman"/>
          <w:spacing w:val="-1"/>
        </w:rPr>
        <w:t xml:space="preserve"> </w:t>
      </w:r>
      <w:r w:rsidRPr="00DF1F54">
        <w:rPr>
          <w:rFonts w:ascii="Times New Roman" w:hAnsi="Times New Roman" w:cs="Times New Roman"/>
        </w:rPr>
        <w:t>100–176. https://doi.org/10.1108/CCIJ-02-2015-0009</w:t>
      </w:r>
    </w:p>
    <w:p w14:paraId="465F060E" w14:textId="77777777" w:rsidR="00EE553D" w:rsidRPr="00DF1F54" w:rsidRDefault="00EE553D" w:rsidP="0015403E">
      <w:pPr>
        <w:pStyle w:val="BodyText"/>
        <w:spacing w:line="360" w:lineRule="auto"/>
        <w:ind w:left="567" w:right="-52" w:hanging="567"/>
        <w:jc w:val="both"/>
      </w:pPr>
      <w:r w:rsidRPr="00DF1F54">
        <w:t>Vogel, V., Evanschitzky, H., &amp; Ramaseshan, B. (2008). Customer equity drivers and future</w:t>
      </w:r>
      <w:r w:rsidRPr="00DF1F54">
        <w:rPr>
          <w:spacing w:val="1"/>
        </w:rPr>
        <w:t xml:space="preserve"> </w:t>
      </w:r>
      <w:r w:rsidRPr="00DF1F54">
        <w:t>sales.</w:t>
      </w:r>
      <w:r w:rsidRPr="00DF1F54">
        <w:rPr>
          <w:spacing w:val="-4"/>
        </w:rPr>
        <w:t xml:space="preserve"> </w:t>
      </w:r>
      <w:r w:rsidRPr="00DF1F54">
        <w:rPr>
          <w:i/>
        </w:rPr>
        <w:t>Journal of Marketing</w:t>
      </w:r>
      <w:r w:rsidRPr="00DF1F54">
        <w:t>,</w:t>
      </w:r>
      <w:r w:rsidRPr="00DF1F54">
        <w:rPr>
          <w:spacing w:val="-1"/>
        </w:rPr>
        <w:t xml:space="preserve"> </w:t>
      </w:r>
      <w:r w:rsidRPr="00DF1F54">
        <w:rPr>
          <w:i/>
        </w:rPr>
        <w:t>72</w:t>
      </w:r>
      <w:r w:rsidRPr="00DF1F54">
        <w:t>(6), 98–108. https://doi.org/10.1509/jmkg.72.6.98</w:t>
      </w:r>
    </w:p>
    <w:p w14:paraId="467820ED" w14:textId="77777777" w:rsidR="00EE553D" w:rsidRPr="00DF1F54" w:rsidRDefault="00EE553D" w:rsidP="0015403E">
      <w:pPr>
        <w:pStyle w:val="BodyText"/>
        <w:ind w:left="567" w:right="-52" w:hanging="567"/>
        <w:jc w:val="both"/>
      </w:pPr>
      <w:r w:rsidRPr="00DF1F54">
        <w:t>Wang, H., Ko, E., Woodside, A., &amp; Yu, J. (2020). SNS marketing activities as a sustainable</w:t>
      </w:r>
      <w:r w:rsidRPr="00DF1F54">
        <w:rPr>
          <w:spacing w:val="1"/>
        </w:rPr>
        <w:t xml:space="preserve"> </w:t>
      </w:r>
      <w:r w:rsidRPr="00DF1F54">
        <w:t xml:space="preserve">competitive advantage and traditional market equity. </w:t>
      </w:r>
      <w:r w:rsidRPr="00DF1F54">
        <w:rPr>
          <w:i/>
        </w:rPr>
        <w:t>Journal of Business Research</w:t>
      </w:r>
      <w:r w:rsidRPr="00DF1F54">
        <w:t>,</w:t>
      </w:r>
      <w:r w:rsidRPr="00DF1F54">
        <w:rPr>
          <w:spacing w:val="1"/>
        </w:rPr>
        <w:t xml:space="preserve"> </w:t>
      </w:r>
      <w:r w:rsidRPr="00DF1F54">
        <w:rPr>
          <w:i/>
        </w:rPr>
        <w:t>August</w:t>
      </w:r>
      <w:r w:rsidRPr="00DF1F54">
        <w:rPr>
          <w:i/>
          <w:spacing w:val="-1"/>
        </w:rPr>
        <w:t xml:space="preserve"> </w:t>
      </w:r>
      <w:r w:rsidRPr="00DF1F54">
        <w:rPr>
          <w:i/>
        </w:rPr>
        <w:t>2019</w:t>
      </w:r>
      <w:r w:rsidRPr="00DF1F54">
        <w:t>, 0–1. https://doi.org/10.1016/j.jbusres.2020.06.005</w:t>
      </w:r>
    </w:p>
    <w:p w14:paraId="0993F5C6" w14:textId="77777777" w:rsidR="00EE553D" w:rsidRPr="00DF1F54" w:rsidRDefault="00EE553D" w:rsidP="0015403E">
      <w:pPr>
        <w:adjustRightInd w:val="0"/>
        <w:spacing w:after="240"/>
        <w:ind w:left="567" w:right="-52" w:hanging="567"/>
        <w:rPr>
          <w:rFonts w:ascii="Times New Roman" w:hAnsi="Times New Roman" w:cs="Times New Roman"/>
          <w:noProof/>
        </w:rPr>
      </w:pPr>
      <w:r w:rsidRPr="00DF1F54">
        <w:rPr>
          <w:rFonts w:ascii="Times New Roman" w:hAnsi="Times New Roman" w:cs="Times New Roman"/>
        </w:rPr>
        <w:t xml:space="preserve">Wu, T., &amp; Naidoo, V. (2016). International marketing of higher education. In </w:t>
      </w:r>
      <w:r w:rsidRPr="00DF1F54">
        <w:rPr>
          <w:rFonts w:ascii="Times New Roman" w:hAnsi="Times New Roman" w:cs="Times New Roman"/>
          <w:i/>
        </w:rPr>
        <w:t>International</w:t>
      </w:r>
      <w:r w:rsidRPr="00DF1F54">
        <w:rPr>
          <w:rFonts w:ascii="Times New Roman" w:hAnsi="Times New Roman" w:cs="Times New Roman"/>
          <w:i/>
          <w:spacing w:val="1"/>
        </w:rPr>
        <w:t xml:space="preserve"> </w:t>
      </w:r>
      <w:r w:rsidRPr="00DF1F54">
        <w:rPr>
          <w:rFonts w:ascii="Times New Roman" w:hAnsi="Times New Roman" w:cs="Times New Roman"/>
          <w:i/>
        </w:rPr>
        <w:t>Marketing</w:t>
      </w:r>
      <w:r w:rsidRPr="00DF1F54">
        <w:rPr>
          <w:rFonts w:ascii="Times New Roman" w:hAnsi="Times New Roman" w:cs="Times New Roman"/>
          <w:i/>
          <w:spacing w:val="-1"/>
        </w:rPr>
        <w:t xml:space="preserve"> </w:t>
      </w:r>
      <w:r w:rsidRPr="00DF1F54">
        <w:rPr>
          <w:rFonts w:ascii="Times New Roman" w:hAnsi="Times New Roman" w:cs="Times New Roman"/>
          <w:i/>
        </w:rPr>
        <w:t>of</w:t>
      </w:r>
      <w:r w:rsidRPr="00DF1F54">
        <w:rPr>
          <w:rFonts w:ascii="Times New Roman" w:hAnsi="Times New Roman" w:cs="Times New Roman"/>
          <w:i/>
          <w:spacing w:val="-1"/>
        </w:rPr>
        <w:t xml:space="preserve"> </w:t>
      </w:r>
      <w:r w:rsidRPr="00DF1F54">
        <w:rPr>
          <w:rFonts w:ascii="Times New Roman" w:hAnsi="Times New Roman" w:cs="Times New Roman"/>
          <w:i/>
        </w:rPr>
        <w:t>Higher Education</w:t>
      </w:r>
      <w:r w:rsidRPr="00DF1F54">
        <w:rPr>
          <w:rFonts w:ascii="Times New Roman" w:hAnsi="Times New Roman" w:cs="Times New Roman"/>
        </w:rPr>
        <w:t>.</w:t>
      </w:r>
      <w:r w:rsidRPr="00DF1F54">
        <w:rPr>
          <w:rFonts w:ascii="Times New Roman" w:hAnsi="Times New Roman" w:cs="Times New Roman"/>
          <w:spacing w:val="-1"/>
        </w:rPr>
        <w:t xml:space="preserve"> </w:t>
      </w:r>
      <w:hyperlink r:id="rId7">
        <w:r w:rsidRPr="00DF1F54">
          <w:rPr>
            <w:rFonts w:ascii="Times New Roman" w:hAnsi="Times New Roman" w:cs="Times New Roman"/>
            <w:color w:val="0461C1"/>
            <w:u w:val="single" w:color="0461C1"/>
          </w:rPr>
          <w:t>https://doi.org/10.1057/978-1-137-54291-5</w:t>
        </w:r>
      </w:hyperlink>
    </w:p>
    <w:p w14:paraId="6E6275B3" w14:textId="1A114ECF" w:rsidR="007E3490" w:rsidRPr="00DF1F54" w:rsidRDefault="00EE553D" w:rsidP="0015403E">
      <w:pPr>
        <w:spacing w:before="41" w:line="276" w:lineRule="auto"/>
        <w:ind w:right="833"/>
        <w:jc w:val="both"/>
        <w:rPr>
          <w:rFonts w:ascii="Times New Roman" w:hAnsi="Times New Roman" w:cs="Times New Roman"/>
        </w:rPr>
      </w:pPr>
      <w:r w:rsidRPr="00DF1F54">
        <w:rPr>
          <w:rFonts w:ascii="Times New Roman" w:hAnsi="Times New Roman" w:cs="Times New Roman"/>
        </w:rPr>
        <w:fldChar w:fldCharType="end"/>
      </w:r>
    </w:p>
    <w:sectPr w:rsidR="007E3490" w:rsidRPr="00DF1F54" w:rsidSect="004116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93251"/>
    <w:multiLevelType w:val="hybridMultilevel"/>
    <w:tmpl w:val="44445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A16C0"/>
    <w:multiLevelType w:val="hybridMultilevel"/>
    <w:tmpl w:val="A238C2EC"/>
    <w:lvl w:ilvl="0" w:tplc="0CDA41EE">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15:restartNumberingAfterBreak="0">
    <w:nsid w:val="74A4068F"/>
    <w:multiLevelType w:val="hybridMultilevel"/>
    <w:tmpl w:val="BBFA02E4"/>
    <w:lvl w:ilvl="0" w:tplc="3809000F">
      <w:start w:val="5"/>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93"/>
    <w:rsid w:val="00003A0C"/>
    <w:rsid w:val="000C5D40"/>
    <w:rsid w:val="000E15DA"/>
    <w:rsid w:val="0015403E"/>
    <w:rsid w:val="002E06EF"/>
    <w:rsid w:val="003C2774"/>
    <w:rsid w:val="00400807"/>
    <w:rsid w:val="004116B8"/>
    <w:rsid w:val="004D277A"/>
    <w:rsid w:val="005773D1"/>
    <w:rsid w:val="005B7755"/>
    <w:rsid w:val="005E6D6A"/>
    <w:rsid w:val="0067076C"/>
    <w:rsid w:val="00673CE0"/>
    <w:rsid w:val="006B63CD"/>
    <w:rsid w:val="006D295E"/>
    <w:rsid w:val="00783E74"/>
    <w:rsid w:val="00793806"/>
    <w:rsid w:val="007A6ECA"/>
    <w:rsid w:val="007D3D91"/>
    <w:rsid w:val="007E3490"/>
    <w:rsid w:val="00930693"/>
    <w:rsid w:val="00A03A45"/>
    <w:rsid w:val="00A03F9C"/>
    <w:rsid w:val="00AB2ECB"/>
    <w:rsid w:val="00AC6BCE"/>
    <w:rsid w:val="00B211FB"/>
    <w:rsid w:val="00B2509F"/>
    <w:rsid w:val="00B43D35"/>
    <w:rsid w:val="00C6366F"/>
    <w:rsid w:val="00DF1F54"/>
    <w:rsid w:val="00E8513B"/>
    <w:rsid w:val="00EE553D"/>
    <w:rsid w:val="00EF5828"/>
    <w:rsid w:val="00F30289"/>
    <w:rsid w:val="00F52E6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F327"/>
  <w15:chartTrackingRefBased/>
  <w15:docId w15:val="{F10057BE-8ABE-4A41-9416-85BC9E0A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3069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30693"/>
    <w:rPr>
      <w:rFonts w:ascii="Times New Roman" w:eastAsia="Times New Roman" w:hAnsi="Times New Roman" w:cs="Times New Roman"/>
      <w:b/>
      <w:bCs/>
    </w:rPr>
  </w:style>
  <w:style w:type="paragraph" w:styleId="NormalWeb">
    <w:name w:val="Normal (Web)"/>
    <w:basedOn w:val="Normal"/>
    <w:uiPriority w:val="99"/>
    <w:semiHidden/>
    <w:unhideWhenUsed/>
    <w:rsid w:val="00930693"/>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qFormat/>
    <w:rsid w:val="00E8513B"/>
    <w:pPr>
      <w:widowControl w:val="0"/>
      <w:autoSpaceDE w:val="0"/>
      <w:autoSpaceDN w:val="0"/>
    </w:pPr>
    <w:rPr>
      <w:rFonts w:ascii="Times New Roman" w:eastAsia="Times New Roman" w:hAnsi="Times New Roman" w:cs="Times New Roman"/>
      <w:lang w:val="id" w:eastAsia="id"/>
    </w:rPr>
  </w:style>
  <w:style w:type="character" w:customStyle="1" w:styleId="BodyTextChar">
    <w:name w:val="Body Text Char"/>
    <w:basedOn w:val="DefaultParagraphFont"/>
    <w:link w:val="BodyText"/>
    <w:uiPriority w:val="1"/>
    <w:rsid w:val="00E8513B"/>
    <w:rPr>
      <w:rFonts w:ascii="Times New Roman" w:eastAsia="Times New Roman" w:hAnsi="Times New Roman" w:cs="Times New Roman"/>
      <w:lang w:val="id" w:eastAsia="id"/>
    </w:rPr>
  </w:style>
  <w:style w:type="paragraph" w:styleId="ListParagraph">
    <w:name w:val="List Paragraph"/>
    <w:basedOn w:val="Normal"/>
    <w:link w:val="ListParagraphChar"/>
    <w:qFormat/>
    <w:rsid w:val="00EF5828"/>
    <w:pPr>
      <w:widowControl w:val="0"/>
      <w:autoSpaceDE w:val="0"/>
      <w:autoSpaceDN w:val="0"/>
      <w:ind w:left="767" w:hanging="362"/>
    </w:pPr>
    <w:rPr>
      <w:rFonts w:ascii="Times New Roman" w:eastAsia="Times New Roman" w:hAnsi="Times New Roman" w:cs="Times New Roman"/>
      <w:sz w:val="22"/>
      <w:szCs w:val="22"/>
      <w:lang w:val="id" w:eastAsia="id"/>
    </w:rPr>
  </w:style>
  <w:style w:type="character" w:customStyle="1" w:styleId="ListParagraphChar">
    <w:name w:val="List Paragraph Char"/>
    <w:link w:val="ListParagraph"/>
    <w:rsid w:val="00EF5828"/>
    <w:rPr>
      <w:rFonts w:ascii="Times New Roman" w:eastAsia="Times New Roman" w:hAnsi="Times New Roman" w:cs="Times New Roman"/>
      <w:sz w:val="22"/>
      <w:szCs w:val="22"/>
      <w:lang w:val="id" w:eastAsia="id"/>
    </w:rPr>
  </w:style>
  <w:style w:type="table" w:styleId="TableGrid">
    <w:name w:val="Table Grid"/>
    <w:basedOn w:val="TableNormal"/>
    <w:uiPriority w:val="39"/>
    <w:rsid w:val="00C6366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6B6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3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57/978-1-137-5429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300/J050v09n03_01" TargetMode="External"/><Relationship Id="rId5" Type="http://schemas.openxmlformats.org/officeDocument/2006/relationships/hyperlink" Target="http://dx.doi.org/10.1300/J050v09n03_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12</Pages>
  <Words>4064</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Ihsana El Khuluqo</cp:lastModifiedBy>
  <cp:revision>6</cp:revision>
  <dcterms:created xsi:type="dcterms:W3CDTF">2021-07-22T05:07:00Z</dcterms:created>
  <dcterms:modified xsi:type="dcterms:W3CDTF">2021-07-29T07:49:00Z</dcterms:modified>
</cp:coreProperties>
</file>